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5A4E" w14:textId="66D4B01F" w:rsidR="00684EC0" w:rsidRPr="00684EC0" w:rsidRDefault="00684EC0" w:rsidP="00684EC0">
      <w:pPr>
        <w:shd w:val="clear" w:color="auto" w:fill="FFFFFF"/>
        <w:spacing w:after="0" w:line="360" w:lineRule="auto"/>
        <w:ind w:left="1440"/>
        <w:jc w:val="both"/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val="en-GB" w:eastAsia="en-IN"/>
        </w:rPr>
      </w:pPr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val="en-GB" w:eastAsia="en-IN"/>
        </w:rPr>
        <w:tab/>
      </w:r>
      <w:r w:rsidRPr="00684EC0"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val="en-GB" w:eastAsia="en-IN"/>
        </w:rPr>
        <w:t xml:space="preserve">Teacher Feedback </w:t>
      </w:r>
      <w:r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val="en-GB" w:eastAsia="en-IN"/>
        </w:rPr>
        <w:t>F</w:t>
      </w:r>
      <w:r w:rsidRPr="00684EC0">
        <w:rPr>
          <w:rFonts w:ascii="Book Antiqua" w:eastAsia="Times New Roman" w:hAnsi="Book Antiqua" w:cs="Calibri"/>
          <w:b/>
          <w:bCs/>
          <w:color w:val="222222"/>
          <w:sz w:val="24"/>
          <w:szCs w:val="24"/>
          <w:lang w:val="en-GB" w:eastAsia="en-IN"/>
        </w:rPr>
        <w:t>orm</w:t>
      </w:r>
    </w:p>
    <w:p w14:paraId="26F9AC1E" w14:textId="77777777" w:rsidR="00684EC0" w:rsidRDefault="00684EC0" w:rsidP="00684EC0">
      <w:pPr>
        <w:shd w:val="clear" w:color="auto" w:fill="FFFFFF"/>
        <w:spacing w:after="0" w:line="360" w:lineRule="auto"/>
        <w:ind w:left="1440"/>
        <w:jc w:val="both"/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</w:pPr>
    </w:p>
    <w:p w14:paraId="53C0D0CA" w14:textId="2716C494" w:rsidR="00684EC0" w:rsidRPr="00684EC0" w:rsidRDefault="00684EC0" w:rsidP="00684EC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  <w:lang w:eastAsia="en-IN"/>
        </w:rPr>
      </w:pPr>
      <w:r w:rsidRPr="00684EC0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Making learning and reference materials available to students.</w:t>
      </w:r>
    </w:p>
    <w:p w14:paraId="12A78B05" w14:textId="77777777" w:rsidR="00684EC0" w:rsidRPr="00684EC0" w:rsidRDefault="00684EC0" w:rsidP="00684EC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  <w:lang w:eastAsia="en-IN"/>
        </w:rPr>
      </w:pPr>
      <w:r w:rsidRPr="00684EC0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Timely conduct of ongoing assessment with immediate feedback.</w:t>
      </w:r>
    </w:p>
    <w:p w14:paraId="4060F090" w14:textId="77777777" w:rsidR="00684EC0" w:rsidRPr="00684EC0" w:rsidRDefault="00684EC0" w:rsidP="00684EC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  <w:lang w:eastAsia="en-IN"/>
        </w:rPr>
      </w:pPr>
      <w:r w:rsidRPr="00684EC0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Diversifying assignments according to varied ability level and interests of students.</w:t>
      </w:r>
    </w:p>
    <w:p w14:paraId="5F1B7A37" w14:textId="77777777" w:rsidR="00684EC0" w:rsidRPr="00684EC0" w:rsidRDefault="00684EC0" w:rsidP="00684EC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  <w:lang w:eastAsia="en-IN"/>
        </w:rPr>
      </w:pPr>
      <w:r w:rsidRPr="00684EC0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Providing extended scope for application of learning outside classroom.</w:t>
      </w:r>
    </w:p>
    <w:p w14:paraId="52E5D626" w14:textId="7AE28529" w:rsidR="00DD4DA8" w:rsidRPr="00684EC0" w:rsidRDefault="00684EC0" w:rsidP="00684EC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Calibri"/>
          <w:color w:val="222222"/>
          <w:sz w:val="24"/>
          <w:szCs w:val="24"/>
          <w:lang w:eastAsia="en-IN"/>
        </w:rPr>
      </w:pPr>
      <w:r w:rsidRPr="00684EC0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Conservation of active instructional time, while also facilitating supplementary time for learning outside bounds of class</w:t>
      </w:r>
    </w:p>
    <w:sectPr w:rsidR="00DD4DA8" w:rsidRPr="00684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F62EB"/>
    <w:multiLevelType w:val="hybridMultilevel"/>
    <w:tmpl w:val="B9A230C6"/>
    <w:lvl w:ilvl="0" w:tplc="C33ECC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2MTCwNDE3NTKyNDNS0lEKTi0uzszPAykwrAUA8VMYKywAAAA="/>
  </w:docVars>
  <w:rsids>
    <w:rsidRoot w:val="00684EC0"/>
    <w:rsid w:val="00684EC0"/>
    <w:rsid w:val="006A11F3"/>
    <w:rsid w:val="00DD4DA8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6AF31"/>
  <w15:chartTrackingRefBased/>
  <w15:docId w15:val="{BAE60ABD-B6FB-4E59-9CFF-9429FA5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2022-04-25T06:01:00Z</dcterms:created>
  <dcterms:modified xsi:type="dcterms:W3CDTF">2022-04-25T06:03:00Z</dcterms:modified>
</cp:coreProperties>
</file>