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46C" w:rsidRPr="00283F41" w:rsidRDefault="00283F41" w:rsidP="00283F4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F41">
        <w:rPr>
          <w:rFonts w:ascii="Times New Roman" w:hAnsi="Times New Roman" w:cs="Times New Roman"/>
          <w:b/>
          <w:sz w:val="28"/>
          <w:szCs w:val="28"/>
        </w:rPr>
        <w:t>Workshops and Conferences attended/ Papers Presented and Published/ Workshops organized/ Research Projects</w:t>
      </w:r>
    </w:p>
    <w:tbl>
      <w:tblPr>
        <w:tblStyle w:val="TableGrid"/>
        <w:tblW w:w="10278" w:type="dxa"/>
        <w:tblLayout w:type="fixed"/>
        <w:tblLook w:val="04A0"/>
      </w:tblPr>
      <w:tblGrid>
        <w:gridCol w:w="562"/>
        <w:gridCol w:w="7376"/>
        <w:gridCol w:w="2340"/>
      </w:tblGrid>
      <w:tr w:rsidR="00283F41" w:rsidRPr="005C429B" w:rsidTr="00283F41">
        <w:tc>
          <w:tcPr>
            <w:tcW w:w="10278" w:type="dxa"/>
            <w:gridSpan w:val="3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b/>
                <w:sz w:val="24"/>
                <w:szCs w:val="24"/>
              </w:rPr>
              <w:t>Workshops/ Training Programmes Attended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Training on Internet &amp; HTML organized by SJCE-STEP, Mysore from 30.08.99 to 10.09.99 </w:t>
            </w:r>
          </w:p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Natinal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Training on Modern Technologies for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Inforamtion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Handling, organized by B.B.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Dikshit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Library, AIIMS, New Delhi from 7.02.2000  to  11.02.2000</w:t>
            </w:r>
          </w:p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Training course on WINISIS sponsored by NISSAT, Dept. of Scientific and Industrial Research, New Delhi</w:t>
            </w:r>
          </w:p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Academy of Information Science, Mysore in collaboration with Central Food Technological Research Institute, Mysore</w:t>
            </w:r>
          </w:p>
          <w:p w:rsidR="00283F41" w:rsidRPr="005C429B" w:rsidRDefault="00283F41" w:rsidP="00D9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from 6.11.2000 to 10.11.2000-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Management Development Programme on Medical Informatics: A Course for Health Care Professions, organized by </w:t>
            </w:r>
          </w:p>
          <w:p w:rsidR="00283F41" w:rsidRPr="005C429B" w:rsidRDefault="00283F41" w:rsidP="00D9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Indian Institute of Management, Kozhikode from 14.07.2001 &amp; 15.07.2001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National Convention on Information and Knowledge Management in Health Sciences: Newer Perspectives, organized by Dr. ALM PG Institute of Basic Medical Sciences,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Univerity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of Madras,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Taramani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Campus, Chennai in association with Medical Library Association of India, New Delhi from   9.12.2004 to  11.12.2004-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Workshop on Advanced Website Designing and Database Management, organized by Information and Library Network Centre (INFLIBNET),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Ahmedabad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from 27.06.2005 to 1.07.2005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International Telemedicine Conference INTELEMEDINDIA 2005,organized by Telemedicine, India from 17.03.2005 </w:t>
            </w:r>
          </w:p>
          <w:p w:rsidR="00283F41" w:rsidRPr="005C429B" w:rsidRDefault="00283F41" w:rsidP="00D9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to  19.03.2005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Short Term Training Programme on KOHA Software for Library Professionals, organized by C.H. Mohammed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Koya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Library, University of Calicut from 12.07.2010 to  17.07.2010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NCSI-IDRC Workshop on Integrated Library Automation Packages, organized by National Centre of Science Information (NCSI) and International Development and Research Centre (IDRC), Bangalore from 3.08.2009 to 7.08.2009</w:t>
            </w:r>
          </w:p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TISS-IFLA-BOSLA Workshop of Academic and Research Perspectives: Challenges and Concerns for Digital Libraries, organized by Sir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Dorabji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Tata Memorial Library, Tata Institute of Social Sciences, Mumbai &amp; International Federation of Library Associations and Institutions, Hague &amp; Bombay Science Librarians, Association, Mumbai on 30</w:t>
            </w:r>
            <w:r w:rsidRPr="005C42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October 2010</w:t>
            </w:r>
          </w:p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National Workshop on Cloud Computing Applications in Academic Research, organized by University Library, Central University of Kerala,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Kasaragod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from  19.06.2013 to 20.06.2013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Workshop on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Intellectural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Property Rights (IPR), organized by Technology Development Board &amp; IPR Cell, AIISH on 24.08.2013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Training Programme on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Bibliometrics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and Research Output Analysis, organized by Information and Library Network (INFLIBNET) Centre,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Gandhinagar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, Gujarat from 30.07.2014 to  01.08.2014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Training Programme on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Bibliometrics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and Research Output Analysis, organized by Information and Library Network (INFLIBNET) Centre,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Gandhinagar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, Gujarat from 15.06.2015 to 20.06.2015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National Workshop on Building Institutional Repository and Website/blog: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DSpace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WordPress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, organized by the BIJU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Patnaik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Central Library, National Institute of Technology, Rourkela (NITR) from 6.06.2016 to 10.06.2016</w:t>
            </w:r>
          </w:p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Training Programme on Application of ICT in Academic and Research Libraries, organized by National Institute of Educational Planning and Administration (NIEPA) from 28.01.2019 to 01.02.2019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C429B">
              <w:rPr>
                <w:rFonts w:ascii="Times New Roman" w:hAnsi="Nirmala UI" w:cs="Times New Roman"/>
                <w:sz w:val="24"/>
                <w:szCs w:val="24"/>
                <w:lang w:bidi="hi-IN"/>
              </w:rPr>
              <w:t>राष्ट्रीयराजभाषासम्मलेन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,</w:t>
            </w:r>
            <w:proofErr w:type="spellStart"/>
            <w:r w:rsidRPr="005C429B">
              <w:rPr>
                <w:rFonts w:ascii="Times New Roman" w:hAnsi="Nirmala UI" w:cs="Times New Roman"/>
                <w:sz w:val="24"/>
                <w:szCs w:val="24"/>
                <w:lang w:bidi="hi-IN"/>
              </w:rPr>
              <w:t>परिवारकल्याणमंत्रालयकेतत्वावधान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5C429B">
              <w:rPr>
                <w:rFonts w:ascii="Times New Roman" w:hAnsi="Nirmala UI" w:cs="Times New Roman"/>
                <w:sz w:val="24"/>
                <w:szCs w:val="24"/>
                <w:lang w:bidi="hi-IN"/>
              </w:rPr>
              <w:t>अखिलभारतीयवाक्श्रवणसंस्थान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, </w:t>
            </w:r>
            <w:proofErr w:type="spellStart"/>
            <w:r w:rsidRPr="005C429B">
              <w:rPr>
                <w:rFonts w:ascii="Times New Roman" w:hAnsi="Nirmala UI" w:cs="Times New Roman"/>
                <w:sz w:val="24"/>
                <w:szCs w:val="24"/>
                <w:lang w:bidi="hi-IN"/>
              </w:rPr>
              <w:t>मैसूर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from </w:t>
            </w: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30.10.2019 </w:t>
            </w:r>
            <w:proofErr w:type="spellStart"/>
            <w:r w:rsidRPr="005C429B">
              <w:rPr>
                <w:rFonts w:ascii="Times New Roman" w:hAnsi="Nirmala UI" w:cs="Times New Roman"/>
                <w:sz w:val="24"/>
                <w:szCs w:val="24"/>
              </w:rPr>
              <w:t>से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 01.11.2019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Workshop-cum-Training on Transparency Audit on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Suo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Moto Disclosure under Section-4 of RTI Act, 2005 for the Public Authorities, organized by Department of Health and Family Welfare, Government of India, NIHFW, New Delhi</w:t>
            </w:r>
          </w:p>
          <w:p w:rsidR="00283F41" w:rsidRPr="005C429B" w:rsidRDefault="00283F41" w:rsidP="00D9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4.02.2020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Five Day Faculty Development Program on Teaching, Learning and Assessment with MOOCs &amp;Open Educational Resources: hands – on Approach, organized by CIT – TLC,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Coimbotare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from </w:t>
            </w: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8.02.2020 to 12.02.202t</w:t>
            </w:r>
          </w:p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bookmarkStart w:id="0" w:name="_GoBack"/>
            <w:bookmarkEnd w:id="0"/>
          </w:p>
        </w:tc>
      </w:tr>
      <w:tr w:rsidR="00283F41" w:rsidRPr="005C429B" w:rsidTr="00283F41">
        <w:tc>
          <w:tcPr>
            <w:tcW w:w="10278" w:type="dxa"/>
            <w:gridSpan w:val="3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Papers presented 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Sl. No</w:t>
            </w:r>
          </w:p>
        </w:tc>
        <w:tc>
          <w:tcPr>
            <w:tcW w:w="7376" w:type="dxa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Name of the Programme &amp; Organizer</w:t>
            </w:r>
          </w:p>
        </w:tc>
        <w:tc>
          <w:tcPr>
            <w:tcW w:w="2340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Paper title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6" w:type="dxa"/>
          </w:tcPr>
          <w:p w:rsidR="00283F41" w:rsidRPr="005C429B" w:rsidRDefault="00283F41" w:rsidP="00D9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Seminar on Electronic Sources of Information organized by the </w:t>
            </w:r>
          </w:p>
          <w:p w:rsidR="00283F41" w:rsidRPr="005C429B" w:rsidRDefault="00283F41" w:rsidP="00D9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Documentation Research and Training Centre (DRTC), Indian Statistical Institute, Bangalore on 1.03.2000 to 3.03.2000</w:t>
            </w:r>
          </w:p>
        </w:tc>
        <w:tc>
          <w:tcPr>
            <w:tcW w:w="2340" w:type="dxa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Use of Internet by the Academic Community: A Case Study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6" w:type="dxa"/>
          </w:tcPr>
          <w:p w:rsidR="00283F41" w:rsidRPr="005C429B" w:rsidRDefault="00283F41" w:rsidP="00D9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Workshop on the Production of Books for Rural Youth</w:t>
            </w:r>
          </w:p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Foundation for Information and Communication (FIC), Chennai, in collaboration with Dravidian University,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Kuppam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Chittoor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District, Andhra Pradesh and Sponsored by Ministry of Human Resource Development, Govt. of India, New Delhi from 8.11.2003 to 9.11.2003</w:t>
            </w:r>
          </w:p>
        </w:tc>
        <w:tc>
          <w:tcPr>
            <w:tcW w:w="2340" w:type="dxa"/>
          </w:tcPr>
          <w:p w:rsidR="00283F41" w:rsidRPr="005C429B" w:rsidRDefault="00283F41" w:rsidP="00D9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Book production in India</w:t>
            </w:r>
          </w:p>
        </w:tc>
      </w:tr>
      <w:tr w:rsidR="00283F41" w:rsidRPr="005C429B" w:rsidTr="00283F41">
        <w:trPr>
          <w:trHeight w:val="1304"/>
        </w:trPr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6" w:type="dxa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National Convention of Medical Library Association of India held at Chennai, on 9-11 December 2004</w:t>
            </w:r>
          </w:p>
        </w:tc>
        <w:tc>
          <w:tcPr>
            <w:tcW w:w="2340" w:type="dxa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Personal Digital Assistant: An Information Management Tool for Medical Professionals</w:t>
            </w:r>
          </w:p>
        </w:tc>
      </w:tr>
      <w:tr w:rsidR="00283F41" w:rsidRPr="005C429B" w:rsidTr="00283F41">
        <w:trPr>
          <w:trHeight w:val="1304"/>
        </w:trPr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6" w:type="dxa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International telemedicine conference held at Bangalore, India on March 17-19, 2005.</w:t>
            </w:r>
          </w:p>
          <w:p w:rsidR="00283F41" w:rsidRPr="005C429B" w:rsidRDefault="00283F41" w:rsidP="00D909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An investigation into the Indian rural doctors’ attitude towards telemedicine technology: A case study (Poster presentation)</w:t>
            </w:r>
          </w:p>
        </w:tc>
      </w:tr>
      <w:tr w:rsidR="00283F41" w:rsidRPr="005C429B" w:rsidTr="00283F41">
        <w:trPr>
          <w:trHeight w:val="1304"/>
        </w:trPr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376" w:type="dxa"/>
          </w:tcPr>
          <w:p w:rsidR="00283F41" w:rsidRPr="005C429B" w:rsidRDefault="00283F41" w:rsidP="00D9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National Conference on Bridging the Digital Divide: Open Source and Open Access Movement Department of Studies in Library and Information Science,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UoM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Mysuru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from  11.03.2016 to  12.03.2016</w:t>
            </w:r>
          </w:p>
        </w:tc>
        <w:tc>
          <w:tcPr>
            <w:tcW w:w="2340" w:type="dxa"/>
          </w:tcPr>
          <w:p w:rsidR="00283F41" w:rsidRPr="005C429B" w:rsidRDefault="00283F41" w:rsidP="00D9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Open Monograph Press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376" w:type="dxa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International Conference on Knowledge Resources and Library Technologies (ICKRELT 2017), organized by the Department of Library and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Inforamtion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Science,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Bharathidasan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University,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Tiruchirapalli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Tamilnadu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from  24.02.2017 to 25.02.2017</w:t>
            </w:r>
          </w:p>
        </w:tc>
        <w:tc>
          <w:tcPr>
            <w:tcW w:w="2340" w:type="dxa"/>
          </w:tcPr>
          <w:p w:rsidR="00283F41" w:rsidRPr="005C429B" w:rsidRDefault="00283F41" w:rsidP="00D9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Design and Development of web based platform for scientific Journal: A case study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6" w:type="dxa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bidi="hi-IN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National conference on Libraries and Transformation: Issues and Challenges,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Tumkur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University,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Tumakuru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on 30</w:t>
            </w:r>
            <w:r w:rsidRPr="005C429B">
              <w:rPr>
                <w:rFonts w:ascii="Times New Roman" w:hAnsi="Times New Roman" w:cs="Times New Roman"/>
                <w:sz w:val="24"/>
                <w:szCs w:val="24"/>
                <w:vertAlign w:val="superscript"/>
                <w:lang w:bidi="hi-IN"/>
              </w:rPr>
              <w:t>th</w:t>
            </w:r>
            <w:r w:rsidRPr="005C429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 xml:space="preserve">  December 2017</w:t>
            </w:r>
          </w:p>
        </w:tc>
        <w:tc>
          <w:tcPr>
            <w:tcW w:w="2340" w:type="dxa"/>
          </w:tcPr>
          <w:p w:rsidR="00283F41" w:rsidRPr="005C429B" w:rsidRDefault="00283F41" w:rsidP="00D9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  <w:lang w:bidi="hi-IN"/>
              </w:rPr>
              <w:t>Design and Development of a National Literature Database on Communication Disorders</w:t>
            </w:r>
          </w:p>
        </w:tc>
      </w:tr>
      <w:tr w:rsidR="00283F41" w:rsidRPr="005C429B" w:rsidTr="00283F41">
        <w:tc>
          <w:tcPr>
            <w:tcW w:w="10278" w:type="dxa"/>
            <w:gridSpan w:val="3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b/>
                <w:sz w:val="24"/>
                <w:szCs w:val="24"/>
              </w:rPr>
              <w:t>Papers Published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Handling of biomedical information in the electronic technology environment. </w:t>
            </w:r>
            <w:r w:rsidRPr="005C429B">
              <w:rPr>
                <w:rFonts w:ascii="Times New Roman" w:hAnsi="Times New Roman" w:cs="Times New Roman"/>
                <w:i/>
                <w:sz w:val="24"/>
                <w:szCs w:val="24"/>
              </w:rPr>
              <w:t>International Information Communication and Education</w:t>
            </w: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(INICAE) V20.no1, March 2001.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Electronic information sources: Basic concepts and historical overview with special reference to medical sciences.  </w:t>
            </w:r>
            <w:r w:rsidRPr="005C429B">
              <w:rPr>
                <w:rFonts w:ascii="Times New Roman" w:hAnsi="Times New Roman" w:cs="Times New Roman"/>
                <w:i/>
                <w:sz w:val="24"/>
                <w:szCs w:val="24"/>
              </w:rPr>
              <w:t>KELPRO Bulletin</w:t>
            </w: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V.9 No. 1 &amp; 2 December 2005. 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Personal Digital Assistant: A new information management tool.  </w:t>
            </w:r>
            <w:r w:rsidRPr="005C429B">
              <w:rPr>
                <w:rFonts w:ascii="Times New Roman" w:hAnsi="Times New Roman" w:cs="Times New Roman"/>
                <w:i/>
                <w:sz w:val="24"/>
                <w:szCs w:val="24"/>
              </w:rPr>
              <w:t>Science &amp; Society</w:t>
            </w: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V.3</w:t>
            </w:r>
            <w:proofErr w:type="gram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,  No.2</w:t>
            </w:r>
            <w:proofErr w:type="gram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July-December 2005.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A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Bibliometric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Analysis of the Journal of All India Institute of  Speech and Hearing: 1970-2015 (Co-authored with Mr.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Nanjunda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Swamy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, N)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Some reflections on UGC regulations on promotion of academic integrity and prevention of plagiarism. </w:t>
            </w:r>
            <w:r w:rsidRPr="005C429B">
              <w:rPr>
                <w:rFonts w:ascii="Times New Roman" w:hAnsi="Times New Roman" w:cs="Times New Roman"/>
                <w:i/>
                <w:sz w:val="24"/>
                <w:szCs w:val="24"/>
              </w:rPr>
              <w:t>University News</w:t>
            </w: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, 2018, 56(52), 24-30.</w:t>
            </w:r>
          </w:p>
        </w:tc>
      </w:tr>
      <w:tr w:rsidR="00283F41" w:rsidRPr="005C429B" w:rsidTr="00283F41">
        <w:tc>
          <w:tcPr>
            <w:tcW w:w="10278" w:type="dxa"/>
            <w:gridSpan w:val="3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Research Projects (Funded by AIISH, </w:t>
            </w:r>
            <w:proofErr w:type="spellStart"/>
            <w:r w:rsidRPr="005C429B">
              <w:rPr>
                <w:rFonts w:ascii="Times New Roman" w:hAnsi="Times New Roman" w:cs="Times New Roman"/>
                <w:b/>
                <w:sz w:val="24"/>
                <w:szCs w:val="24"/>
              </w:rPr>
              <w:t>Mysuru</w:t>
            </w:r>
            <w:proofErr w:type="spellEnd"/>
            <w:r w:rsidRPr="005C429B">
              <w:rPr>
                <w:rFonts w:ascii="Times New Roman" w:hAnsi="Times New Roman" w:cs="Times New Roman"/>
                <w:b/>
                <w:sz w:val="24"/>
                <w:szCs w:val="24"/>
              </w:rPr>
              <w:t>, Parent Organization)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Development of Prototypes for Electronic Publications  of Institute Journals (Completed)</w:t>
            </w:r>
          </w:p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Database on Communication Disorders Published in India </w:t>
            </w:r>
            <w:r w:rsidRPr="005C429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(Completed)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Design and Development of Open Source Platform for  AIISH Digital Repository and Online Public Access Catalogue (Ongoing)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5C429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roduct development of useful products of research carried out at AIISH </w:t>
            </w: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(Ongoing)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Design and Development of E-learning Platform and Faculty Profile System for AIISH (Ongoing)</w:t>
            </w:r>
          </w:p>
        </w:tc>
      </w:tr>
      <w:tr w:rsidR="00283F41" w:rsidRPr="005C429B" w:rsidTr="00283F41">
        <w:tc>
          <w:tcPr>
            <w:tcW w:w="10278" w:type="dxa"/>
            <w:gridSpan w:val="3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b/>
                <w:sz w:val="24"/>
                <w:szCs w:val="24"/>
              </w:rPr>
              <w:t>Workshops/ Training Organized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Workshop on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Turnitin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, the Anti-Plagiarism Software on </w:t>
            </w:r>
            <w:r w:rsidRPr="005C429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</w:t>
            </w: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January 16, 2013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Workshop on Bibliographic Management using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EndNote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on February 18, 2015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Library Orientation-cum-Workshop on “Use of Electronic Information  Resources on August 3, 2015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National workshop on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wordpress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koha</w:t>
            </w:r>
            <w:proofErr w:type="spellEnd"/>
            <w:r w:rsidRPr="005C429B">
              <w:rPr>
                <w:rFonts w:ascii="Times New Roman" w:hAnsi="Times New Roman" w:cs="Times New Roman"/>
                <w:sz w:val="24"/>
                <w:szCs w:val="24"/>
              </w:rPr>
              <w:t xml:space="preserve"> on from 28 to 31 January 2016 </w:t>
            </w:r>
          </w:p>
        </w:tc>
      </w:tr>
      <w:tr w:rsidR="00283F41" w:rsidRPr="005C429B" w:rsidTr="00283F41">
        <w:tc>
          <w:tcPr>
            <w:tcW w:w="562" w:type="dxa"/>
          </w:tcPr>
          <w:p w:rsidR="00283F41" w:rsidRPr="005C429B" w:rsidRDefault="00283F41" w:rsidP="00D909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716" w:type="dxa"/>
            <w:gridSpan w:val="2"/>
          </w:tcPr>
          <w:p w:rsidR="00283F41" w:rsidRPr="005C429B" w:rsidRDefault="00283F41" w:rsidP="00D909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429B">
              <w:rPr>
                <w:rFonts w:ascii="Times New Roman" w:hAnsi="Times New Roman" w:cs="Times New Roman"/>
                <w:sz w:val="24"/>
                <w:szCs w:val="24"/>
              </w:rPr>
              <w:t>Workshop on Academic Writing on 27.03.2019</w:t>
            </w:r>
          </w:p>
        </w:tc>
      </w:tr>
    </w:tbl>
    <w:p w:rsidR="00283F41" w:rsidRPr="00283F41" w:rsidRDefault="00283F41" w:rsidP="00283F4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83F41" w:rsidRPr="00283F41" w:rsidSect="008A6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83F41"/>
    <w:rsid w:val="00283F41"/>
    <w:rsid w:val="008A64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64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3F41"/>
    <w:pPr>
      <w:spacing w:after="0" w:line="240" w:lineRule="auto"/>
    </w:pPr>
    <w:rPr>
      <w:lang w:val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1094</Words>
  <Characters>6236</Characters>
  <Application>Microsoft Office Word</Application>
  <DocSecurity>0</DocSecurity>
  <Lines>51</Lines>
  <Paragraphs>14</Paragraphs>
  <ScaleCrop>false</ScaleCrop>
  <Company/>
  <LinksUpToDate>false</LinksUpToDate>
  <CharactersWithSpaces>7316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2020-02-27T11:35:00Z</dcterms:created>
  <dcterms:modified xsi:type="dcterms:W3CDTF">2020-02-27T11:39:00Z</dcterms:modified>
</cp:coreProperties>
</file>