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0B3A6" w14:textId="789CA0B7" w:rsidR="00AD5A73" w:rsidRPr="003216F3" w:rsidRDefault="00AD5A73" w:rsidP="003216F3">
      <w:pPr>
        <w:spacing w:line="360" w:lineRule="auto"/>
        <w:jc w:val="center"/>
        <w:rPr>
          <w:rFonts w:ascii="Alaska" w:hAnsi="Alaska"/>
          <w:b/>
          <w:color w:val="282828"/>
          <w:sz w:val="24"/>
          <w:szCs w:val="24"/>
          <w:shd w:val="clear" w:color="auto" w:fill="F5F5F5"/>
        </w:rPr>
      </w:pPr>
      <w:r w:rsidRPr="003216F3">
        <w:rPr>
          <w:rFonts w:ascii="Alaska" w:hAnsi="Alaska"/>
          <w:b/>
          <w:color w:val="282828"/>
          <w:sz w:val="24"/>
          <w:szCs w:val="24"/>
          <w:shd w:val="clear" w:color="auto" w:fill="F5F5F5"/>
        </w:rPr>
        <w:t xml:space="preserve">Official Secrets Act </w:t>
      </w:r>
    </w:p>
    <w:p w14:paraId="3D46678F" w14:textId="249DA2A9" w:rsidR="006F604A" w:rsidRPr="003216F3" w:rsidRDefault="006F604A" w:rsidP="003216F3">
      <w:pPr>
        <w:spacing w:line="360" w:lineRule="auto"/>
        <w:rPr>
          <w:rFonts w:ascii="Alaska" w:eastAsia="Times New Roman" w:hAnsi="Alaska" w:cs="Times New Roman"/>
          <w:b/>
          <w:color w:val="000000"/>
          <w:sz w:val="24"/>
          <w:szCs w:val="24"/>
          <w:lang w:eastAsia="en-IN"/>
        </w:rPr>
      </w:pPr>
      <w:r w:rsidRPr="003216F3">
        <w:rPr>
          <w:rFonts w:ascii="Alaska" w:eastAsia="Times New Roman" w:hAnsi="Alaska" w:cs="Times New Roman"/>
          <w:b/>
          <w:color w:val="000000"/>
          <w:sz w:val="24"/>
          <w:szCs w:val="24"/>
          <w:lang w:eastAsia="en-IN"/>
        </w:rPr>
        <w:t>Introduction</w:t>
      </w:r>
    </w:p>
    <w:p w14:paraId="239F2A11" w14:textId="10A24BE6" w:rsidR="002C701E" w:rsidRPr="003216F3" w:rsidRDefault="002C701E" w:rsidP="003216F3">
      <w:pPr>
        <w:spacing w:line="360" w:lineRule="auto"/>
        <w:ind w:firstLine="720"/>
        <w:rPr>
          <w:rFonts w:ascii="Alaska" w:hAnsi="Alaska"/>
          <w:color w:val="282828"/>
          <w:sz w:val="24"/>
          <w:szCs w:val="24"/>
          <w:shd w:val="clear" w:color="auto" w:fill="F5F5F5"/>
        </w:rPr>
      </w:pPr>
      <w:r w:rsidRPr="003216F3">
        <w:rPr>
          <w:rFonts w:ascii="Alaska" w:eastAsia="Times New Roman" w:hAnsi="Alaska" w:cs="Times New Roman"/>
          <w:color w:val="000000"/>
          <w:sz w:val="24"/>
          <w:szCs w:val="24"/>
          <w:lang w:eastAsia="en-IN"/>
        </w:rPr>
        <w:t>The law meant for ensuring secrecy and confidentiality in governance, mostly on national security and espionage issues. The colonial-era law meant for ensuring secrecy and confidentiality in governance</w:t>
      </w:r>
      <w:r w:rsidRPr="003216F3">
        <w:rPr>
          <w:rFonts w:ascii="Alaska" w:hAnsi="Alaska"/>
          <w:color w:val="282828"/>
          <w:sz w:val="24"/>
          <w:szCs w:val="24"/>
          <w:shd w:val="clear" w:color="auto" w:fill="F5F5F5"/>
        </w:rPr>
        <w:t>.</w:t>
      </w:r>
      <w:r w:rsidR="006F604A" w:rsidRPr="003216F3">
        <w:rPr>
          <w:rFonts w:ascii="Alaska" w:hAnsi="Alaska"/>
          <w:color w:val="282828"/>
          <w:sz w:val="24"/>
          <w:szCs w:val="24"/>
          <w:shd w:val="clear" w:color="auto" w:fill="F5F5F5"/>
        </w:rPr>
        <w:t xml:space="preserve"> </w:t>
      </w:r>
    </w:p>
    <w:p w14:paraId="01637A15" w14:textId="2DB62882" w:rsidR="002C701E" w:rsidRPr="003216F3" w:rsidRDefault="002C701E" w:rsidP="003216F3">
      <w:pPr>
        <w:shd w:val="clear" w:color="auto" w:fill="FFFFFF"/>
        <w:spacing w:after="450" w:line="360" w:lineRule="auto"/>
        <w:ind w:firstLine="720"/>
        <w:jc w:val="both"/>
        <w:rPr>
          <w:rFonts w:ascii="Alaska" w:eastAsia="Times New Roman" w:hAnsi="Alaska" w:cs="Times New Roman"/>
          <w:color w:val="273044"/>
          <w:sz w:val="24"/>
          <w:szCs w:val="24"/>
          <w:lang w:eastAsia="en-IN"/>
        </w:rPr>
      </w:pPr>
      <w:r w:rsidRPr="003216F3">
        <w:rPr>
          <w:rFonts w:ascii="Alaska" w:eastAsia="Times New Roman" w:hAnsi="Alaska" w:cs="Times New Roman"/>
          <w:color w:val="000000"/>
          <w:sz w:val="24"/>
          <w:szCs w:val="24"/>
          <w:lang w:eastAsia="en-IN"/>
        </w:rPr>
        <w:t>The Indian Official Secrets Act, 1904 was enacted during the time of Lord Curzon, Viceroy of India from 1899 to 1905. One of the main purposes of the Act was to muzzle the voice of nationalist publications. The Indian Official Secrets Act (Act No XIX of 1923) replaced the earlier Act, and was extended to all matters of secrecy and confidentiality in governance in the country.</w:t>
      </w:r>
    </w:p>
    <w:p w14:paraId="77D3C9BF" w14:textId="77777777" w:rsidR="002C701E" w:rsidRPr="003216F3" w:rsidRDefault="002C701E" w:rsidP="003216F3">
      <w:pPr>
        <w:shd w:val="clear" w:color="auto" w:fill="FFFFFF"/>
        <w:spacing w:after="450" w:line="360" w:lineRule="auto"/>
        <w:rPr>
          <w:rFonts w:ascii="Alaska" w:eastAsia="Times New Roman" w:hAnsi="Alaska" w:cs="Times New Roman"/>
          <w:color w:val="273044"/>
          <w:sz w:val="24"/>
          <w:szCs w:val="24"/>
          <w:lang w:eastAsia="en-IN"/>
        </w:rPr>
      </w:pPr>
      <w:r w:rsidRPr="003216F3">
        <w:rPr>
          <w:rFonts w:ascii="Alaska" w:eastAsia="Times New Roman" w:hAnsi="Alaska" w:cs="Times New Roman"/>
          <w:b/>
          <w:bCs/>
          <w:i/>
          <w:iCs/>
          <w:color w:val="000000"/>
          <w:sz w:val="24"/>
          <w:szCs w:val="24"/>
          <w:lang w:eastAsia="en-IN"/>
        </w:rPr>
        <w:t>Ambit of the Act:</w:t>
      </w:r>
    </w:p>
    <w:p w14:paraId="550D2421" w14:textId="77777777" w:rsidR="006F604A" w:rsidRPr="003216F3" w:rsidRDefault="002C701E" w:rsidP="003216F3">
      <w:pPr>
        <w:shd w:val="clear" w:color="auto" w:fill="FFFFFF"/>
        <w:spacing w:after="450" w:line="360" w:lineRule="auto"/>
        <w:ind w:firstLine="720"/>
        <w:jc w:val="both"/>
        <w:rPr>
          <w:rFonts w:ascii="Alaska" w:eastAsia="Times New Roman" w:hAnsi="Alaska" w:cs="Times New Roman"/>
          <w:color w:val="000000"/>
          <w:sz w:val="24"/>
          <w:szCs w:val="24"/>
          <w:lang w:eastAsia="en-IN"/>
        </w:rPr>
      </w:pPr>
      <w:r w:rsidRPr="003216F3">
        <w:rPr>
          <w:rFonts w:ascii="Alaska" w:eastAsia="Times New Roman" w:hAnsi="Alaska" w:cs="Times New Roman"/>
          <w:color w:val="000000"/>
          <w:sz w:val="24"/>
          <w:szCs w:val="24"/>
          <w:lang w:eastAsia="en-IN"/>
        </w:rPr>
        <w:t>The secrecy law broadly deals with </w:t>
      </w:r>
      <w:r w:rsidRPr="003216F3">
        <w:rPr>
          <w:rFonts w:ascii="Alaska" w:eastAsia="Times New Roman" w:hAnsi="Alaska" w:cs="Times New Roman"/>
          <w:b/>
          <w:bCs/>
          <w:iCs/>
          <w:color w:val="000000"/>
          <w:sz w:val="24"/>
          <w:szCs w:val="24"/>
          <w:lang w:eastAsia="en-IN"/>
        </w:rPr>
        <w:t>two aspects — spying or espionage, which is dealt with in Section 3 of the Act, and disclosure of other secret information of the government, which is dealt with in Section 5</w:t>
      </w:r>
      <w:r w:rsidRPr="003216F3">
        <w:rPr>
          <w:rFonts w:ascii="Alaska" w:eastAsia="Times New Roman" w:hAnsi="Alaska" w:cs="Times New Roman"/>
          <w:color w:val="000000"/>
          <w:sz w:val="24"/>
          <w:szCs w:val="24"/>
          <w:lang w:eastAsia="en-IN"/>
        </w:rPr>
        <w:t xml:space="preserve">. </w:t>
      </w:r>
    </w:p>
    <w:p w14:paraId="146BCFD1" w14:textId="4EA97D8E" w:rsidR="006F604A" w:rsidRPr="003216F3" w:rsidRDefault="006F604A" w:rsidP="003216F3">
      <w:pPr>
        <w:shd w:val="clear" w:color="auto" w:fill="FFFFFF"/>
        <w:spacing w:after="450" w:line="360" w:lineRule="auto"/>
        <w:jc w:val="both"/>
        <w:rPr>
          <w:rFonts w:ascii="Alaska" w:eastAsia="Times New Roman" w:hAnsi="Alaska" w:cs="Times New Roman"/>
          <w:b/>
          <w:color w:val="000000"/>
          <w:sz w:val="24"/>
          <w:szCs w:val="24"/>
          <w:lang w:eastAsia="en-IN"/>
        </w:rPr>
      </w:pPr>
      <w:r w:rsidRPr="003216F3">
        <w:rPr>
          <w:rFonts w:ascii="Alaska" w:eastAsia="Times New Roman" w:hAnsi="Alaska" w:cs="Times New Roman"/>
          <w:b/>
          <w:color w:val="000000"/>
          <w:sz w:val="24"/>
          <w:szCs w:val="24"/>
          <w:lang w:eastAsia="en-IN"/>
        </w:rPr>
        <w:t>Secret Information Under the Act and Punishment</w:t>
      </w:r>
    </w:p>
    <w:p w14:paraId="2680D82D" w14:textId="77777777" w:rsidR="006F604A" w:rsidRPr="003216F3" w:rsidRDefault="002C701E" w:rsidP="003216F3">
      <w:pPr>
        <w:shd w:val="clear" w:color="auto" w:fill="FFFFFF"/>
        <w:spacing w:after="450" w:line="360" w:lineRule="auto"/>
        <w:jc w:val="both"/>
        <w:rPr>
          <w:rFonts w:ascii="Alaska" w:eastAsia="Times New Roman" w:hAnsi="Alaska" w:cs="Times New Roman"/>
          <w:color w:val="000000"/>
          <w:sz w:val="24"/>
          <w:szCs w:val="24"/>
          <w:lang w:eastAsia="en-IN"/>
        </w:rPr>
      </w:pPr>
      <w:r w:rsidRPr="003216F3">
        <w:rPr>
          <w:rFonts w:ascii="Alaska" w:eastAsia="Times New Roman" w:hAnsi="Alaska" w:cs="Times New Roman"/>
          <w:color w:val="000000"/>
          <w:sz w:val="24"/>
          <w:szCs w:val="24"/>
          <w:lang w:eastAsia="en-IN"/>
        </w:rPr>
        <w:t>The secret information can be</w:t>
      </w:r>
      <w:r w:rsidR="006F604A" w:rsidRPr="003216F3">
        <w:rPr>
          <w:rFonts w:ascii="Alaska" w:eastAsia="Times New Roman" w:hAnsi="Alaska" w:cs="Times New Roman"/>
          <w:color w:val="000000"/>
          <w:sz w:val="24"/>
          <w:szCs w:val="24"/>
          <w:lang w:eastAsia="en-IN"/>
        </w:rPr>
        <w:t>:</w:t>
      </w:r>
    </w:p>
    <w:p w14:paraId="7C4C6600" w14:textId="77777777" w:rsidR="006F604A" w:rsidRPr="003216F3" w:rsidRDefault="002C701E" w:rsidP="003216F3">
      <w:pPr>
        <w:pStyle w:val="ListParagraph"/>
        <w:numPr>
          <w:ilvl w:val="0"/>
          <w:numId w:val="2"/>
        </w:numPr>
        <w:shd w:val="clear" w:color="auto" w:fill="FFFFFF"/>
        <w:spacing w:after="450" w:line="360" w:lineRule="auto"/>
        <w:jc w:val="both"/>
        <w:rPr>
          <w:rFonts w:ascii="Alaska" w:eastAsia="Times New Roman" w:hAnsi="Alaska" w:cs="Times New Roman"/>
          <w:color w:val="000000"/>
          <w:sz w:val="24"/>
          <w:szCs w:val="24"/>
          <w:lang w:eastAsia="en-IN"/>
        </w:rPr>
      </w:pPr>
      <w:r w:rsidRPr="003216F3">
        <w:rPr>
          <w:rFonts w:ascii="Alaska" w:eastAsia="Times New Roman" w:hAnsi="Alaska" w:cs="Times New Roman"/>
          <w:color w:val="000000"/>
          <w:sz w:val="24"/>
          <w:szCs w:val="24"/>
          <w:lang w:eastAsia="en-IN"/>
        </w:rPr>
        <w:t>official code</w:t>
      </w:r>
    </w:p>
    <w:p w14:paraId="0BF6E20D" w14:textId="77777777" w:rsidR="006F604A" w:rsidRPr="003216F3" w:rsidRDefault="006F604A" w:rsidP="003216F3">
      <w:pPr>
        <w:pStyle w:val="ListParagraph"/>
        <w:numPr>
          <w:ilvl w:val="0"/>
          <w:numId w:val="2"/>
        </w:numPr>
        <w:shd w:val="clear" w:color="auto" w:fill="FFFFFF"/>
        <w:spacing w:after="450" w:line="360" w:lineRule="auto"/>
        <w:jc w:val="both"/>
        <w:rPr>
          <w:rFonts w:ascii="Alaska" w:eastAsia="Times New Roman" w:hAnsi="Alaska" w:cs="Times New Roman"/>
          <w:color w:val="000000"/>
          <w:sz w:val="24"/>
          <w:szCs w:val="24"/>
          <w:lang w:eastAsia="en-IN"/>
        </w:rPr>
      </w:pPr>
      <w:r w:rsidRPr="003216F3">
        <w:rPr>
          <w:rFonts w:ascii="Alaska" w:eastAsia="Times New Roman" w:hAnsi="Alaska" w:cs="Times New Roman"/>
          <w:color w:val="000000"/>
          <w:sz w:val="24"/>
          <w:szCs w:val="24"/>
          <w:lang w:eastAsia="en-IN"/>
        </w:rPr>
        <w:t>P</w:t>
      </w:r>
      <w:r w:rsidR="002C701E" w:rsidRPr="003216F3">
        <w:rPr>
          <w:rFonts w:ascii="Alaska" w:eastAsia="Times New Roman" w:hAnsi="Alaska" w:cs="Times New Roman"/>
          <w:color w:val="000000"/>
          <w:sz w:val="24"/>
          <w:szCs w:val="24"/>
          <w:lang w:eastAsia="en-IN"/>
        </w:rPr>
        <w:t>assword</w:t>
      </w:r>
    </w:p>
    <w:p w14:paraId="7CF3B443" w14:textId="77777777" w:rsidR="006F604A" w:rsidRPr="003216F3" w:rsidRDefault="006F604A" w:rsidP="003216F3">
      <w:pPr>
        <w:pStyle w:val="ListParagraph"/>
        <w:numPr>
          <w:ilvl w:val="0"/>
          <w:numId w:val="2"/>
        </w:numPr>
        <w:shd w:val="clear" w:color="auto" w:fill="FFFFFF"/>
        <w:spacing w:after="450" w:line="360" w:lineRule="auto"/>
        <w:jc w:val="both"/>
        <w:rPr>
          <w:rFonts w:ascii="Alaska" w:eastAsia="Times New Roman" w:hAnsi="Alaska" w:cs="Times New Roman"/>
          <w:color w:val="000000"/>
          <w:sz w:val="24"/>
          <w:szCs w:val="24"/>
          <w:lang w:eastAsia="en-IN"/>
        </w:rPr>
      </w:pPr>
      <w:r w:rsidRPr="003216F3">
        <w:rPr>
          <w:rFonts w:ascii="Alaska" w:eastAsia="Times New Roman" w:hAnsi="Alaska" w:cs="Times New Roman"/>
          <w:color w:val="000000"/>
          <w:sz w:val="24"/>
          <w:szCs w:val="24"/>
          <w:lang w:eastAsia="en-IN"/>
        </w:rPr>
        <w:t>S</w:t>
      </w:r>
      <w:r w:rsidR="002C701E" w:rsidRPr="003216F3">
        <w:rPr>
          <w:rFonts w:ascii="Alaska" w:eastAsia="Times New Roman" w:hAnsi="Alaska" w:cs="Times New Roman"/>
          <w:color w:val="000000"/>
          <w:sz w:val="24"/>
          <w:szCs w:val="24"/>
          <w:lang w:eastAsia="en-IN"/>
        </w:rPr>
        <w:t>ketch</w:t>
      </w:r>
    </w:p>
    <w:p w14:paraId="653369AB" w14:textId="77777777" w:rsidR="006F604A" w:rsidRPr="003216F3" w:rsidRDefault="006F604A" w:rsidP="003216F3">
      <w:pPr>
        <w:pStyle w:val="ListParagraph"/>
        <w:numPr>
          <w:ilvl w:val="0"/>
          <w:numId w:val="2"/>
        </w:numPr>
        <w:shd w:val="clear" w:color="auto" w:fill="FFFFFF"/>
        <w:spacing w:after="450" w:line="360" w:lineRule="auto"/>
        <w:jc w:val="both"/>
        <w:rPr>
          <w:rFonts w:ascii="Alaska" w:eastAsia="Times New Roman" w:hAnsi="Alaska" w:cs="Times New Roman"/>
          <w:color w:val="000000"/>
          <w:sz w:val="24"/>
          <w:szCs w:val="24"/>
          <w:lang w:eastAsia="en-IN"/>
        </w:rPr>
      </w:pPr>
      <w:r w:rsidRPr="003216F3">
        <w:rPr>
          <w:rFonts w:ascii="Alaska" w:eastAsia="Times New Roman" w:hAnsi="Alaska" w:cs="Times New Roman"/>
          <w:color w:val="000000"/>
          <w:sz w:val="24"/>
          <w:szCs w:val="24"/>
          <w:lang w:eastAsia="en-IN"/>
        </w:rPr>
        <w:t>P</w:t>
      </w:r>
      <w:r w:rsidR="002C701E" w:rsidRPr="003216F3">
        <w:rPr>
          <w:rFonts w:ascii="Alaska" w:eastAsia="Times New Roman" w:hAnsi="Alaska" w:cs="Times New Roman"/>
          <w:color w:val="000000"/>
          <w:sz w:val="24"/>
          <w:szCs w:val="24"/>
          <w:lang w:eastAsia="en-IN"/>
        </w:rPr>
        <w:t>lan</w:t>
      </w:r>
    </w:p>
    <w:p w14:paraId="5D056768" w14:textId="77777777" w:rsidR="006F604A" w:rsidRPr="003216F3" w:rsidRDefault="006F604A" w:rsidP="003216F3">
      <w:pPr>
        <w:pStyle w:val="ListParagraph"/>
        <w:numPr>
          <w:ilvl w:val="0"/>
          <w:numId w:val="2"/>
        </w:numPr>
        <w:shd w:val="clear" w:color="auto" w:fill="FFFFFF"/>
        <w:spacing w:after="450" w:line="360" w:lineRule="auto"/>
        <w:jc w:val="both"/>
        <w:rPr>
          <w:rFonts w:ascii="Alaska" w:eastAsia="Times New Roman" w:hAnsi="Alaska" w:cs="Times New Roman"/>
          <w:color w:val="000000"/>
          <w:sz w:val="24"/>
          <w:szCs w:val="24"/>
          <w:lang w:eastAsia="en-IN"/>
        </w:rPr>
      </w:pPr>
      <w:r w:rsidRPr="003216F3">
        <w:rPr>
          <w:rFonts w:ascii="Alaska" w:eastAsia="Times New Roman" w:hAnsi="Alaska" w:cs="Times New Roman"/>
          <w:color w:val="000000"/>
          <w:sz w:val="24"/>
          <w:szCs w:val="24"/>
          <w:lang w:eastAsia="en-IN"/>
        </w:rPr>
        <w:lastRenderedPageBreak/>
        <w:t>M</w:t>
      </w:r>
      <w:r w:rsidR="002C701E" w:rsidRPr="003216F3">
        <w:rPr>
          <w:rFonts w:ascii="Alaska" w:eastAsia="Times New Roman" w:hAnsi="Alaska" w:cs="Times New Roman"/>
          <w:color w:val="000000"/>
          <w:sz w:val="24"/>
          <w:szCs w:val="24"/>
          <w:lang w:eastAsia="en-IN"/>
        </w:rPr>
        <w:t>odel</w:t>
      </w:r>
      <w:r w:rsidRPr="003216F3">
        <w:rPr>
          <w:rFonts w:ascii="Alaska" w:eastAsia="Times New Roman" w:hAnsi="Alaska" w:cs="Times New Roman"/>
          <w:color w:val="000000"/>
          <w:sz w:val="24"/>
          <w:szCs w:val="24"/>
          <w:lang w:eastAsia="en-IN"/>
        </w:rPr>
        <w:t xml:space="preserve"> </w:t>
      </w:r>
    </w:p>
    <w:p w14:paraId="31BE09EB" w14:textId="77777777" w:rsidR="006F604A" w:rsidRPr="003216F3" w:rsidRDefault="006F604A" w:rsidP="003216F3">
      <w:pPr>
        <w:pStyle w:val="ListParagraph"/>
        <w:numPr>
          <w:ilvl w:val="0"/>
          <w:numId w:val="2"/>
        </w:numPr>
        <w:shd w:val="clear" w:color="auto" w:fill="FFFFFF"/>
        <w:spacing w:after="450" w:line="360" w:lineRule="auto"/>
        <w:jc w:val="both"/>
        <w:rPr>
          <w:rFonts w:ascii="Alaska" w:eastAsia="Times New Roman" w:hAnsi="Alaska" w:cs="Times New Roman"/>
          <w:color w:val="000000"/>
          <w:sz w:val="24"/>
          <w:szCs w:val="24"/>
          <w:lang w:eastAsia="en-IN"/>
        </w:rPr>
      </w:pPr>
      <w:r w:rsidRPr="003216F3">
        <w:rPr>
          <w:rFonts w:ascii="Alaska" w:eastAsia="Times New Roman" w:hAnsi="Alaska" w:cs="Times New Roman"/>
          <w:color w:val="000000"/>
          <w:sz w:val="24"/>
          <w:szCs w:val="24"/>
          <w:lang w:eastAsia="en-IN"/>
        </w:rPr>
        <w:t>A</w:t>
      </w:r>
      <w:r w:rsidR="002C701E" w:rsidRPr="003216F3">
        <w:rPr>
          <w:rFonts w:ascii="Alaska" w:eastAsia="Times New Roman" w:hAnsi="Alaska" w:cs="Times New Roman"/>
          <w:color w:val="000000"/>
          <w:sz w:val="24"/>
          <w:szCs w:val="24"/>
          <w:lang w:eastAsia="en-IN"/>
        </w:rPr>
        <w:t>rticle</w:t>
      </w:r>
    </w:p>
    <w:p w14:paraId="44D8BF72" w14:textId="77777777" w:rsidR="006F604A" w:rsidRPr="003216F3" w:rsidRDefault="006F604A" w:rsidP="003216F3">
      <w:pPr>
        <w:pStyle w:val="ListParagraph"/>
        <w:numPr>
          <w:ilvl w:val="0"/>
          <w:numId w:val="2"/>
        </w:numPr>
        <w:shd w:val="clear" w:color="auto" w:fill="FFFFFF"/>
        <w:spacing w:after="450" w:line="360" w:lineRule="auto"/>
        <w:jc w:val="both"/>
        <w:rPr>
          <w:rFonts w:ascii="Alaska" w:eastAsia="Times New Roman" w:hAnsi="Alaska" w:cs="Times New Roman"/>
          <w:color w:val="000000"/>
          <w:sz w:val="24"/>
          <w:szCs w:val="24"/>
          <w:lang w:eastAsia="en-IN"/>
        </w:rPr>
      </w:pPr>
      <w:r w:rsidRPr="003216F3">
        <w:rPr>
          <w:rFonts w:ascii="Alaska" w:eastAsia="Times New Roman" w:hAnsi="Alaska" w:cs="Times New Roman"/>
          <w:color w:val="000000"/>
          <w:sz w:val="24"/>
          <w:szCs w:val="24"/>
          <w:lang w:eastAsia="en-IN"/>
        </w:rPr>
        <w:t>N</w:t>
      </w:r>
      <w:r w:rsidR="002C701E" w:rsidRPr="003216F3">
        <w:rPr>
          <w:rFonts w:ascii="Alaska" w:eastAsia="Times New Roman" w:hAnsi="Alaska" w:cs="Times New Roman"/>
          <w:color w:val="000000"/>
          <w:sz w:val="24"/>
          <w:szCs w:val="24"/>
          <w:lang w:eastAsia="en-IN"/>
        </w:rPr>
        <w:t>ote</w:t>
      </w:r>
    </w:p>
    <w:p w14:paraId="12EF9049" w14:textId="6EC0B994" w:rsidR="002C701E" w:rsidRPr="003216F3" w:rsidRDefault="006F604A" w:rsidP="003216F3">
      <w:pPr>
        <w:pStyle w:val="ListParagraph"/>
        <w:numPr>
          <w:ilvl w:val="0"/>
          <w:numId w:val="2"/>
        </w:numPr>
        <w:shd w:val="clear" w:color="auto" w:fill="FFFFFF"/>
        <w:spacing w:after="450" w:line="360" w:lineRule="auto"/>
        <w:jc w:val="both"/>
        <w:rPr>
          <w:rFonts w:ascii="Alaska" w:eastAsia="Times New Roman" w:hAnsi="Alaska" w:cs="Times New Roman"/>
          <w:color w:val="000000"/>
          <w:sz w:val="24"/>
          <w:szCs w:val="24"/>
          <w:lang w:eastAsia="en-IN"/>
        </w:rPr>
      </w:pPr>
      <w:r w:rsidRPr="003216F3">
        <w:rPr>
          <w:rFonts w:ascii="Alaska" w:eastAsia="Times New Roman" w:hAnsi="Alaska" w:cs="Times New Roman"/>
          <w:color w:val="000000"/>
          <w:sz w:val="24"/>
          <w:szCs w:val="24"/>
          <w:lang w:eastAsia="en-IN"/>
        </w:rPr>
        <w:t>D</w:t>
      </w:r>
      <w:r w:rsidR="002C701E" w:rsidRPr="003216F3">
        <w:rPr>
          <w:rFonts w:ascii="Alaska" w:eastAsia="Times New Roman" w:hAnsi="Alaska" w:cs="Times New Roman"/>
          <w:color w:val="000000"/>
          <w:sz w:val="24"/>
          <w:szCs w:val="24"/>
          <w:lang w:eastAsia="en-IN"/>
        </w:rPr>
        <w:t>ocument or information.</w:t>
      </w:r>
    </w:p>
    <w:p w14:paraId="78A9A06F" w14:textId="77777777" w:rsidR="006F604A" w:rsidRPr="003216F3" w:rsidRDefault="006F604A" w:rsidP="003216F3">
      <w:pPr>
        <w:pStyle w:val="NormalWeb"/>
        <w:shd w:val="clear" w:color="auto" w:fill="F5F5F5"/>
        <w:spacing w:before="0" w:beforeAutospacing="0" w:after="150" w:afterAutospacing="0" w:line="360" w:lineRule="auto"/>
        <w:ind w:left="360" w:right="450"/>
        <w:jc w:val="both"/>
        <w:rPr>
          <w:rFonts w:ascii="Alaska" w:hAnsi="Alaska"/>
          <w:color w:val="282828"/>
        </w:rPr>
      </w:pPr>
      <w:r w:rsidRPr="003216F3">
        <w:rPr>
          <w:rFonts w:ascii="Alaska" w:hAnsi="Alaska"/>
          <w:color w:val="282828"/>
        </w:rPr>
        <w:t>The law makes:</w:t>
      </w:r>
    </w:p>
    <w:p w14:paraId="20C808B6" w14:textId="77777777" w:rsidR="006F604A" w:rsidRPr="003216F3" w:rsidRDefault="006F604A" w:rsidP="003216F3">
      <w:pPr>
        <w:pStyle w:val="NormalWeb"/>
        <w:numPr>
          <w:ilvl w:val="0"/>
          <w:numId w:val="3"/>
        </w:numPr>
        <w:shd w:val="clear" w:color="auto" w:fill="F5F5F5"/>
        <w:spacing w:before="0" w:beforeAutospacing="0" w:after="150" w:afterAutospacing="0" w:line="360" w:lineRule="auto"/>
        <w:ind w:right="450"/>
        <w:jc w:val="both"/>
        <w:rPr>
          <w:rFonts w:ascii="Alaska" w:hAnsi="Alaska"/>
          <w:color w:val="282828"/>
        </w:rPr>
      </w:pPr>
      <w:r w:rsidRPr="003216F3">
        <w:rPr>
          <w:rFonts w:ascii="Alaska" w:hAnsi="Alaska"/>
          <w:color w:val="282828"/>
        </w:rPr>
        <w:t>spying, sharing ‘secret’ information</w:t>
      </w:r>
    </w:p>
    <w:p w14:paraId="2F980303" w14:textId="77777777" w:rsidR="006F604A" w:rsidRPr="003216F3" w:rsidRDefault="006F604A" w:rsidP="003216F3">
      <w:pPr>
        <w:pStyle w:val="NormalWeb"/>
        <w:numPr>
          <w:ilvl w:val="0"/>
          <w:numId w:val="3"/>
        </w:numPr>
        <w:shd w:val="clear" w:color="auto" w:fill="F5F5F5"/>
        <w:spacing w:before="0" w:beforeAutospacing="0" w:after="150" w:afterAutospacing="0" w:line="360" w:lineRule="auto"/>
        <w:ind w:right="450"/>
        <w:jc w:val="both"/>
        <w:rPr>
          <w:rFonts w:ascii="Alaska" w:hAnsi="Alaska"/>
          <w:color w:val="282828"/>
        </w:rPr>
      </w:pPr>
      <w:r w:rsidRPr="003216F3">
        <w:rPr>
          <w:rFonts w:ascii="Alaska" w:hAnsi="Alaska"/>
          <w:color w:val="282828"/>
        </w:rPr>
        <w:t>Unauthorised use of uniforms</w:t>
      </w:r>
    </w:p>
    <w:p w14:paraId="504C9940" w14:textId="77777777" w:rsidR="006F604A" w:rsidRPr="003216F3" w:rsidRDefault="006F604A" w:rsidP="003216F3">
      <w:pPr>
        <w:pStyle w:val="NormalWeb"/>
        <w:numPr>
          <w:ilvl w:val="0"/>
          <w:numId w:val="3"/>
        </w:numPr>
        <w:shd w:val="clear" w:color="auto" w:fill="F5F5F5"/>
        <w:spacing w:before="0" w:beforeAutospacing="0" w:after="150" w:afterAutospacing="0" w:line="360" w:lineRule="auto"/>
        <w:ind w:right="450"/>
        <w:jc w:val="both"/>
        <w:rPr>
          <w:rFonts w:ascii="Alaska" w:hAnsi="Alaska"/>
          <w:color w:val="282828"/>
        </w:rPr>
      </w:pPr>
      <w:r w:rsidRPr="003216F3">
        <w:rPr>
          <w:rFonts w:ascii="Alaska" w:hAnsi="Alaska"/>
          <w:color w:val="282828"/>
        </w:rPr>
        <w:t>Withholding information</w:t>
      </w:r>
    </w:p>
    <w:p w14:paraId="57ADD0FE" w14:textId="6B3E838E" w:rsidR="006F604A" w:rsidRPr="003216F3" w:rsidRDefault="006F604A" w:rsidP="003216F3">
      <w:pPr>
        <w:pStyle w:val="NormalWeb"/>
        <w:numPr>
          <w:ilvl w:val="0"/>
          <w:numId w:val="3"/>
        </w:numPr>
        <w:shd w:val="clear" w:color="auto" w:fill="F5F5F5"/>
        <w:spacing w:before="0" w:beforeAutospacing="0" w:after="150" w:afterAutospacing="0" w:line="360" w:lineRule="auto"/>
        <w:ind w:right="450"/>
        <w:jc w:val="both"/>
        <w:rPr>
          <w:rFonts w:ascii="Alaska" w:hAnsi="Alaska"/>
          <w:color w:val="282828"/>
        </w:rPr>
      </w:pPr>
      <w:r w:rsidRPr="003216F3">
        <w:rPr>
          <w:rFonts w:ascii="Alaska" w:hAnsi="Alaska"/>
          <w:color w:val="282828"/>
        </w:rPr>
        <w:t>Interference with the armed forces in prohibited/restricted areas</w:t>
      </w:r>
    </w:p>
    <w:p w14:paraId="5849BC52" w14:textId="1FCA789F" w:rsidR="006F604A" w:rsidRPr="003216F3" w:rsidRDefault="006F604A" w:rsidP="003216F3">
      <w:pPr>
        <w:pStyle w:val="NormalWeb"/>
        <w:numPr>
          <w:ilvl w:val="0"/>
          <w:numId w:val="3"/>
        </w:numPr>
        <w:shd w:val="clear" w:color="auto" w:fill="F5F5F5"/>
        <w:spacing w:before="0" w:beforeAutospacing="0" w:after="150" w:afterAutospacing="0" w:line="360" w:lineRule="auto"/>
        <w:ind w:right="450"/>
        <w:jc w:val="both"/>
        <w:rPr>
          <w:rFonts w:ascii="Alaska" w:hAnsi="Alaska"/>
          <w:color w:val="282828"/>
        </w:rPr>
      </w:pPr>
      <w:r w:rsidRPr="003216F3">
        <w:rPr>
          <w:rFonts w:ascii="Alaska" w:hAnsi="Alaska"/>
          <w:color w:val="282828"/>
        </w:rPr>
        <w:t>any reference to a place belonging to or occupied by the government</w:t>
      </w:r>
    </w:p>
    <w:p w14:paraId="05156EB0" w14:textId="77777777" w:rsidR="006F604A" w:rsidRPr="003216F3" w:rsidRDefault="006F604A" w:rsidP="003216F3">
      <w:pPr>
        <w:pStyle w:val="NormalWeb"/>
        <w:shd w:val="clear" w:color="auto" w:fill="F5F5F5"/>
        <w:spacing w:before="0" w:beforeAutospacing="0" w:after="150" w:afterAutospacing="0" w:line="360" w:lineRule="auto"/>
        <w:ind w:left="795" w:right="450"/>
        <w:jc w:val="both"/>
        <w:rPr>
          <w:rFonts w:ascii="Alaska" w:hAnsi="Alaska"/>
          <w:color w:val="282828"/>
        </w:rPr>
      </w:pPr>
      <w:r w:rsidRPr="003216F3">
        <w:rPr>
          <w:rFonts w:ascii="Alaska" w:hAnsi="Alaska"/>
          <w:color w:val="282828"/>
        </w:rPr>
        <w:t xml:space="preserve">among others, punishable offences. </w:t>
      </w:r>
    </w:p>
    <w:p w14:paraId="705D6627" w14:textId="0CBB360E" w:rsidR="006F604A" w:rsidRPr="003216F3" w:rsidRDefault="006F604A" w:rsidP="003216F3">
      <w:pPr>
        <w:pStyle w:val="NormalWeb"/>
        <w:shd w:val="clear" w:color="auto" w:fill="F5F5F5"/>
        <w:spacing w:before="0" w:beforeAutospacing="0" w:after="150" w:afterAutospacing="0" w:line="360" w:lineRule="auto"/>
        <w:ind w:right="450"/>
        <w:jc w:val="both"/>
        <w:rPr>
          <w:rFonts w:ascii="Alaska" w:hAnsi="Alaska"/>
          <w:color w:val="282828"/>
        </w:rPr>
      </w:pPr>
      <w:r w:rsidRPr="003216F3">
        <w:rPr>
          <w:rFonts w:ascii="Alaska" w:hAnsi="Alaska"/>
          <w:color w:val="282828"/>
        </w:rPr>
        <w:t>If guilty, a person may get up to 14 years’ imprisonment, a fine, or both.</w:t>
      </w:r>
    </w:p>
    <w:p w14:paraId="7E490899" w14:textId="77777777" w:rsidR="006F604A" w:rsidRPr="003216F3" w:rsidRDefault="006F604A" w:rsidP="003216F3">
      <w:pPr>
        <w:shd w:val="clear" w:color="auto" w:fill="FFFFFF"/>
        <w:spacing w:after="450" w:line="360" w:lineRule="auto"/>
        <w:ind w:firstLine="720"/>
        <w:jc w:val="both"/>
        <w:rPr>
          <w:rFonts w:ascii="Alaska" w:eastAsia="Times New Roman" w:hAnsi="Alaska" w:cs="Times New Roman"/>
          <w:color w:val="273044"/>
          <w:sz w:val="24"/>
          <w:szCs w:val="24"/>
          <w:lang w:eastAsia="en-IN"/>
        </w:rPr>
      </w:pPr>
    </w:p>
    <w:p w14:paraId="2AE40F1A" w14:textId="651021EA" w:rsidR="002C701E" w:rsidRPr="003216F3" w:rsidRDefault="006F604A" w:rsidP="003216F3">
      <w:pPr>
        <w:pStyle w:val="NormalWeb"/>
        <w:shd w:val="clear" w:color="auto" w:fill="F5F5F5"/>
        <w:spacing w:before="0" w:beforeAutospacing="0" w:after="150" w:afterAutospacing="0" w:line="360" w:lineRule="auto"/>
        <w:ind w:right="450"/>
        <w:rPr>
          <w:rFonts w:ascii="Alaska" w:hAnsi="Alaska"/>
          <w:b/>
          <w:color w:val="282828"/>
        </w:rPr>
      </w:pPr>
      <w:r w:rsidRPr="003216F3">
        <w:rPr>
          <w:rFonts w:ascii="Alaska" w:hAnsi="Alaska"/>
          <w:b/>
          <w:color w:val="282828"/>
        </w:rPr>
        <w:t xml:space="preserve">Present Status and Criticism </w:t>
      </w:r>
    </w:p>
    <w:p w14:paraId="4C8C3095" w14:textId="2886E0A9" w:rsidR="00AD5A73" w:rsidRPr="003216F3" w:rsidRDefault="00AD5A73" w:rsidP="003216F3">
      <w:pPr>
        <w:pStyle w:val="NormalWeb"/>
        <w:shd w:val="clear" w:color="auto" w:fill="F5F5F5"/>
        <w:spacing w:before="0" w:beforeAutospacing="0" w:after="150" w:afterAutospacing="0" w:line="360" w:lineRule="auto"/>
        <w:ind w:right="450" w:firstLine="450"/>
        <w:jc w:val="both"/>
        <w:rPr>
          <w:rFonts w:ascii="Alaska" w:hAnsi="Alaska"/>
          <w:color w:val="282828"/>
        </w:rPr>
      </w:pPr>
      <w:r w:rsidRPr="003216F3">
        <w:rPr>
          <w:rFonts w:ascii="Alaska" w:hAnsi="Alaska"/>
          <w:color w:val="282828"/>
        </w:rPr>
        <w:t>The </w:t>
      </w:r>
      <w:r w:rsidRPr="003216F3">
        <w:rPr>
          <w:rFonts w:ascii="Alaska" w:hAnsi="Alaska"/>
          <w:b/>
          <w:bCs/>
          <w:color w:val="282828"/>
        </w:rPr>
        <w:t>Official Secrets Act was first enacted in 1923</w:t>
      </w:r>
      <w:r w:rsidRPr="003216F3">
        <w:rPr>
          <w:rFonts w:ascii="Alaska" w:hAnsi="Alaska"/>
          <w:color w:val="282828"/>
        </w:rPr>
        <w:t xml:space="preserve"> and was retained after Independence. </w:t>
      </w:r>
      <w:r w:rsidR="006F604A" w:rsidRPr="003216F3">
        <w:rPr>
          <w:rFonts w:ascii="Alaska" w:hAnsi="Alaska"/>
          <w:color w:val="282828"/>
        </w:rPr>
        <w:t xml:space="preserve"> </w:t>
      </w:r>
      <w:r w:rsidR="00B67B6D" w:rsidRPr="003216F3">
        <w:rPr>
          <w:rFonts w:ascii="Alaska" w:hAnsi="Alaska"/>
          <w:color w:val="282828"/>
        </w:rPr>
        <w:t xml:space="preserve">The </w:t>
      </w:r>
      <w:r w:rsidRPr="003216F3">
        <w:rPr>
          <w:rFonts w:ascii="Alaska" w:hAnsi="Alaska" w:cs="Arial"/>
          <w:color w:val="133B5A"/>
        </w:rPr>
        <w:t xml:space="preserve">law </w:t>
      </w:r>
      <w:r w:rsidR="00B67B6D" w:rsidRPr="003216F3">
        <w:rPr>
          <w:rFonts w:ascii="Alaska" w:hAnsi="Alaska" w:cs="Arial"/>
          <w:color w:val="133B5A"/>
        </w:rPr>
        <w:t xml:space="preserve">has not </w:t>
      </w:r>
      <w:r w:rsidRPr="003216F3">
        <w:rPr>
          <w:rFonts w:ascii="Alaska" w:hAnsi="Alaska" w:cs="Arial"/>
          <w:color w:val="133B5A"/>
        </w:rPr>
        <w:t>undergone any changes over the years</w:t>
      </w:r>
      <w:r w:rsidR="00B67B6D" w:rsidRPr="003216F3">
        <w:rPr>
          <w:rFonts w:ascii="Alaska" w:hAnsi="Alaska" w:cs="Arial"/>
          <w:color w:val="133B5A"/>
        </w:rPr>
        <w:t xml:space="preserve">. </w:t>
      </w:r>
      <w:r w:rsidRPr="003216F3">
        <w:rPr>
          <w:rFonts w:ascii="Alaska" w:hAnsi="Alaska"/>
          <w:color w:val="282828"/>
        </w:rPr>
        <w:t>However, the </w:t>
      </w:r>
      <w:r w:rsidRPr="003216F3">
        <w:rPr>
          <w:rFonts w:ascii="Alaska" w:hAnsi="Alaska"/>
          <w:b/>
          <w:bCs/>
          <w:color w:val="3B5999"/>
          <w:u w:val="single"/>
        </w:rPr>
        <w:t>Second Administrative Reforms Commission (SARC) Report, 2006, suggested</w:t>
      </w:r>
      <w:r w:rsidRPr="003216F3">
        <w:rPr>
          <w:rFonts w:ascii="Alaska" w:hAnsi="Alaska"/>
          <w:color w:val="282828"/>
        </w:rPr>
        <w:t> that the Act should be substituted by a chapter in the National Security Act that incorporates the necessary provisions. The reason: it had become a contentious issue after the implementation of the Right to Information Act.</w:t>
      </w:r>
    </w:p>
    <w:p w14:paraId="6AE6419F" w14:textId="77777777" w:rsidR="00AD5A73" w:rsidRPr="003216F3" w:rsidRDefault="00AD5A73" w:rsidP="003216F3">
      <w:pPr>
        <w:spacing w:after="150" w:line="360" w:lineRule="auto"/>
        <w:ind w:right="450"/>
        <w:jc w:val="both"/>
        <w:rPr>
          <w:rFonts w:ascii="Alaska" w:eastAsia="Times New Roman" w:hAnsi="Alaska" w:cs="Times New Roman"/>
          <w:color w:val="282828"/>
          <w:sz w:val="24"/>
          <w:szCs w:val="24"/>
          <w:lang w:eastAsia="en-IN"/>
        </w:rPr>
      </w:pPr>
      <w:r w:rsidRPr="003216F3">
        <w:rPr>
          <w:rFonts w:ascii="Alaska" w:eastAsia="Times New Roman" w:hAnsi="Alaska" w:cs="Times New Roman"/>
          <w:color w:val="282828"/>
          <w:sz w:val="24"/>
          <w:szCs w:val="24"/>
          <w:lang w:eastAsia="en-IN"/>
        </w:rPr>
        <w:lastRenderedPageBreak/>
        <w:t>The SARC report stated that as the OSA’s background is the colonial climate of mistrust of people and the primacy of public officials in dealing with the citizens, it created a culture of secrecy. “Confidentiality became the norm and disclosure the exception,” it said. This tendency was challenged when the Right to Information Act came into existence.</w:t>
      </w:r>
    </w:p>
    <w:p w14:paraId="1E70577E" w14:textId="30D2B220" w:rsidR="00AD5A73" w:rsidRPr="003216F3" w:rsidRDefault="00AD5A73" w:rsidP="003216F3">
      <w:pPr>
        <w:spacing w:after="150" w:line="360" w:lineRule="auto"/>
        <w:ind w:right="450"/>
        <w:jc w:val="both"/>
        <w:rPr>
          <w:rFonts w:ascii="Alaska" w:eastAsia="Times New Roman" w:hAnsi="Alaska" w:cs="Times New Roman"/>
          <w:color w:val="282828"/>
          <w:sz w:val="24"/>
          <w:szCs w:val="24"/>
          <w:lang w:eastAsia="en-IN"/>
        </w:rPr>
      </w:pPr>
      <w:r w:rsidRPr="003216F3">
        <w:rPr>
          <w:rFonts w:ascii="Alaska" w:eastAsia="Times New Roman" w:hAnsi="Alaska" w:cs="Times New Roman"/>
          <w:color w:val="282828"/>
          <w:sz w:val="24"/>
          <w:szCs w:val="24"/>
          <w:lang w:eastAsia="en-IN"/>
        </w:rPr>
        <w:t>In 2008, during the first term of the UPA, the Group of Ministers that</w:t>
      </w:r>
      <w:r w:rsidR="007B7F36" w:rsidRPr="003216F3">
        <w:rPr>
          <w:rFonts w:ascii="Alaska" w:eastAsia="Times New Roman" w:hAnsi="Alaska" w:cs="Times New Roman"/>
          <w:color w:val="282828"/>
          <w:sz w:val="24"/>
          <w:szCs w:val="24"/>
          <w:lang w:eastAsia="en-IN"/>
        </w:rPr>
        <w:t xml:space="preserve"> </w:t>
      </w:r>
      <w:r w:rsidRPr="003216F3">
        <w:rPr>
          <w:rFonts w:ascii="Alaska" w:eastAsia="Times New Roman" w:hAnsi="Alaska" w:cs="Times New Roman"/>
          <w:color w:val="282828"/>
          <w:sz w:val="24"/>
          <w:szCs w:val="24"/>
          <w:lang w:eastAsia="en-IN"/>
        </w:rPr>
        <w:t>scrutinised the SARC report refused to repeal the Act but suggested</w:t>
      </w:r>
      <w:r w:rsidR="007B7F36" w:rsidRPr="003216F3">
        <w:rPr>
          <w:rFonts w:ascii="Alaska" w:eastAsia="Times New Roman" w:hAnsi="Alaska" w:cs="Times New Roman"/>
          <w:color w:val="282828"/>
          <w:sz w:val="24"/>
          <w:szCs w:val="24"/>
          <w:lang w:eastAsia="en-IN"/>
        </w:rPr>
        <w:t xml:space="preserve"> </w:t>
      </w:r>
      <w:r w:rsidRPr="003216F3">
        <w:rPr>
          <w:rFonts w:ascii="Alaska" w:eastAsia="Times New Roman" w:hAnsi="Alaska" w:cs="Times New Roman"/>
          <w:color w:val="282828"/>
          <w:sz w:val="24"/>
          <w:szCs w:val="24"/>
          <w:lang w:eastAsia="en-IN"/>
        </w:rPr>
        <w:t>amendments to do away with ambiguities.</w:t>
      </w:r>
    </w:p>
    <w:p w14:paraId="56D93172" w14:textId="77777777" w:rsidR="00AD5A73" w:rsidRPr="003216F3" w:rsidRDefault="00AD5A73" w:rsidP="003216F3">
      <w:pPr>
        <w:spacing w:after="150" w:line="360" w:lineRule="auto"/>
        <w:ind w:right="450"/>
        <w:jc w:val="both"/>
        <w:rPr>
          <w:rFonts w:ascii="Alaska" w:eastAsia="Times New Roman" w:hAnsi="Alaska" w:cs="Times New Roman"/>
          <w:color w:val="282828"/>
          <w:sz w:val="24"/>
          <w:szCs w:val="24"/>
          <w:lang w:eastAsia="en-IN"/>
        </w:rPr>
      </w:pPr>
      <w:r w:rsidRPr="003216F3">
        <w:rPr>
          <w:rFonts w:ascii="Alaska" w:eastAsia="Times New Roman" w:hAnsi="Alaska" w:cs="Times New Roman"/>
          <w:color w:val="282828"/>
          <w:sz w:val="24"/>
          <w:szCs w:val="24"/>
          <w:lang w:eastAsia="en-IN"/>
        </w:rPr>
        <w:t>In 2015, the NDA government formed a high-level panel to look into the provisions of the OSA in the light of the RTI Act. No action has been taken on the panel’s report, which was submitted in 2017.</w:t>
      </w:r>
    </w:p>
    <w:p w14:paraId="03214D61" w14:textId="1E083A56" w:rsidR="00AD5A73" w:rsidRPr="003216F3" w:rsidRDefault="00AD5A73" w:rsidP="003216F3">
      <w:pPr>
        <w:spacing w:after="150" w:line="360" w:lineRule="auto"/>
        <w:ind w:right="450" w:firstLine="450"/>
        <w:jc w:val="both"/>
        <w:rPr>
          <w:rFonts w:ascii="Alaska" w:eastAsia="Times New Roman" w:hAnsi="Alaska" w:cs="Times New Roman"/>
          <w:color w:val="282828"/>
          <w:sz w:val="24"/>
          <w:szCs w:val="24"/>
          <w:lang w:eastAsia="en-IN"/>
        </w:rPr>
      </w:pPr>
      <w:r w:rsidRPr="003216F3">
        <w:rPr>
          <w:rFonts w:ascii="Alaska" w:eastAsia="Times New Roman" w:hAnsi="Alaska" w:cs="Times New Roman"/>
          <w:color w:val="282828"/>
          <w:sz w:val="24"/>
          <w:szCs w:val="24"/>
          <w:lang w:eastAsia="en-IN"/>
        </w:rPr>
        <w:t>Another contentious issue with the law is that its Section 5, which deals with potential breaches of national security, is often misinterpreted. The Section makes it a punishable offence to share information that may help an enemy state. The Section comes in handy for booking journalists when they publicise information that may cause embarrassment to the government or the armed forces.</w:t>
      </w:r>
    </w:p>
    <w:p w14:paraId="3CB2BE5F" w14:textId="0AD621BA" w:rsidR="007B7F36" w:rsidRPr="003216F3" w:rsidRDefault="007B7F36" w:rsidP="003216F3">
      <w:pPr>
        <w:spacing w:after="150" w:line="360" w:lineRule="auto"/>
        <w:ind w:right="450"/>
        <w:jc w:val="both"/>
        <w:rPr>
          <w:rFonts w:ascii="Alaska" w:eastAsia="Times New Roman" w:hAnsi="Alaska" w:cs="Times New Roman"/>
          <w:b/>
          <w:color w:val="282828"/>
          <w:sz w:val="24"/>
          <w:szCs w:val="24"/>
          <w:lang w:eastAsia="en-IN"/>
        </w:rPr>
      </w:pPr>
      <w:r w:rsidRPr="003216F3">
        <w:rPr>
          <w:rFonts w:ascii="Alaska" w:eastAsia="Times New Roman" w:hAnsi="Alaska" w:cs="Times New Roman"/>
          <w:b/>
          <w:color w:val="282828"/>
          <w:sz w:val="24"/>
          <w:szCs w:val="24"/>
          <w:lang w:eastAsia="en-IN"/>
        </w:rPr>
        <w:t>Examples for the Misuse of OSA</w:t>
      </w:r>
    </w:p>
    <w:p w14:paraId="2FA23019" w14:textId="562853CA" w:rsidR="00AD5A73" w:rsidRPr="003216F3" w:rsidRDefault="00AD5A73" w:rsidP="003216F3">
      <w:pPr>
        <w:pStyle w:val="ListParagraph"/>
        <w:numPr>
          <w:ilvl w:val="0"/>
          <w:numId w:val="5"/>
        </w:numPr>
        <w:spacing w:after="150" w:line="360" w:lineRule="auto"/>
        <w:ind w:right="450"/>
        <w:rPr>
          <w:rFonts w:ascii="Alaska" w:eastAsia="Times New Roman" w:hAnsi="Alaska" w:cs="Times New Roman"/>
          <w:color w:val="282828"/>
          <w:sz w:val="24"/>
          <w:szCs w:val="24"/>
          <w:lang w:eastAsia="en-IN"/>
        </w:rPr>
      </w:pPr>
      <w:r w:rsidRPr="003216F3">
        <w:rPr>
          <w:rFonts w:ascii="Alaska" w:eastAsia="Times New Roman" w:hAnsi="Alaska" w:cs="Times New Roman"/>
          <w:color w:val="282828"/>
          <w:sz w:val="24"/>
          <w:szCs w:val="24"/>
          <w:lang w:eastAsia="en-IN"/>
        </w:rPr>
        <w:t xml:space="preserve">Journalist </w:t>
      </w:r>
      <w:proofErr w:type="spellStart"/>
      <w:r w:rsidRPr="003216F3">
        <w:rPr>
          <w:rFonts w:ascii="Alaska" w:eastAsia="Times New Roman" w:hAnsi="Alaska" w:cs="Times New Roman"/>
          <w:color w:val="282828"/>
          <w:sz w:val="24"/>
          <w:szCs w:val="24"/>
          <w:lang w:eastAsia="en-IN"/>
        </w:rPr>
        <w:t>Tarakant</w:t>
      </w:r>
      <w:proofErr w:type="spellEnd"/>
      <w:r w:rsidRPr="003216F3">
        <w:rPr>
          <w:rFonts w:ascii="Alaska" w:eastAsia="Times New Roman" w:hAnsi="Alaska" w:cs="Times New Roman"/>
          <w:color w:val="282828"/>
          <w:sz w:val="24"/>
          <w:szCs w:val="24"/>
          <w:lang w:eastAsia="en-IN"/>
        </w:rPr>
        <w:t xml:space="preserve"> Dwivedi alias Akela was booked for criminal trespass under the Official Secrets Act on May 17, 2011, 11 months after he wrote an article in </w:t>
      </w:r>
      <w:r w:rsidRPr="003216F3">
        <w:rPr>
          <w:rFonts w:ascii="Alaska" w:eastAsia="Times New Roman" w:hAnsi="Alaska" w:cs="Times New Roman"/>
          <w:i/>
          <w:iCs/>
          <w:color w:val="282828"/>
          <w:sz w:val="24"/>
          <w:szCs w:val="24"/>
          <w:lang w:eastAsia="en-IN"/>
        </w:rPr>
        <w:t>Mid-Day</w:t>
      </w:r>
      <w:r w:rsidRPr="003216F3">
        <w:rPr>
          <w:rFonts w:ascii="Alaska" w:eastAsia="Times New Roman" w:hAnsi="Alaska" w:cs="Times New Roman"/>
          <w:color w:val="282828"/>
          <w:sz w:val="24"/>
          <w:szCs w:val="24"/>
          <w:lang w:eastAsia="en-IN"/>
        </w:rPr>
        <w:t> about how sophisticated weapons bought after 26/11 were being stored in a room with a leaking roof at the Chhatrapati Shivaji Terminus in Mumbai. An RTI query later revealed that the armoury Akela visited was not a prohibited area and the Bombay High Court subsequently dismissed the case.</w:t>
      </w:r>
    </w:p>
    <w:p w14:paraId="5B1988C7" w14:textId="77777777" w:rsidR="007B7F36" w:rsidRPr="003216F3" w:rsidRDefault="00AD5A73" w:rsidP="003216F3">
      <w:pPr>
        <w:pStyle w:val="ListParagraph"/>
        <w:numPr>
          <w:ilvl w:val="0"/>
          <w:numId w:val="5"/>
        </w:numPr>
        <w:spacing w:after="150" w:line="360" w:lineRule="auto"/>
        <w:ind w:right="450"/>
        <w:rPr>
          <w:rFonts w:ascii="Alaska" w:eastAsia="Times New Roman" w:hAnsi="Alaska" w:cs="Times New Roman"/>
          <w:color w:val="282828"/>
          <w:sz w:val="24"/>
          <w:szCs w:val="24"/>
          <w:lang w:eastAsia="en-IN"/>
        </w:rPr>
      </w:pPr>
      <w:r w:rsidRPr="003216F3">
        <w:rPr>
          <w:rFonts w:ascii="Alaska" w:eastAsia="Times New Roman" w:hAnsi="Alaska" w:cs="Times New Roman"/>
          <w:color w:val="282828"/>
          <w:sz w:val="24"/>
          <w:szCs w:val="24"/>
          <w:lang w:eastAsia="en-IN"/>
        </w:rPr>
        <w:lastRenderedPageBreak/>
        <w:t>Kashmir-based journalist Iftikhar Gilani was arrested in 2002 under the OSA for downloading a document from the Internet. After spending seven months in jail, he was honourably discharged by the courts.</w:t>
      </w:r>
    </w:p>
    <w:p w14:paraId="55C0E5C2" w14:textId="732B3191" w:rsidR="00AD5A73" w:rsidRPr="003216F3" w:rsidRDefault="00AD5A73" w:rsidP="003216F3">
      <w:pPr>
        <w:pStyle w:val="ListParagraph"/>
        <w:numPr>
          <w:ilvl w:val="0"/>
          <w:numId w:val="5"/>
        </w:numPr>
        <w:spacing w:after="150" w:line="360" w:lineRule="auto"/>
        <w:ind w:right="450"/>
        <w:rPr>
          <w:rFonts w:ascii="Alaska" w:eastAsia="Times New Roman" w:hAnsi="Alaska" w:cs="Times New Roman"/>
          <w:color w:val="282828"/>
          <w:sz w:val="24"/>
          <w:szCs w:val="24"/>
          <w:lang w:eastAsia="en-IN"/>
        </w:rPr>
      </w:pPr>
      <w:r w:rsidRPr="003216F3">
        <w:rPr>
          <w:rFonts w:ascii="Alaska" w:eastAsia="Times New Roman" w:hAnsi="Alaska" w:cs="Times New Roman"/>
          <w:color w:val="282828"/>
          <w:sz w:val="24"/>
          <w:szCs w:val="24"/>
          <w:lang w:eastAsia="en-IN"/>
        </w:rPr>
        <w:t xml:space="preserve">In a case pertaining to journalist </w:t>
      </w:r>
      <w:proofErr w:type="spellStart"/>
      <w:r w:rsidRPr="003216F3">
        <w:rPr>
          <w:rFonts w:ascii="Alaska" w:eastAsia="Times New Roman" w:hAnsi="Alaska" w:cs="Times New Roman"/>
          <w:color w:val="282828"/>
          <w:sz w:val="24"/>
          <w:szCs w:val="24"/>
          <w:lang w:eastAsia="en-IN"/>
        </w:rPr>
        <w:t>Santanu</w:t>
      </w:r>
      <w:proofErr w:type="spellEnd"/>
      <w:r w:rsidRPr="003216F3">
        <w:rPr>
          <w:rFonts w:ascii="Alaska" w:eastAsia="Times New Roman" w:hAnsi="Alaska" w:cs="Times New Roman"/>
          <w:color w:val="282828"/>
          <w:sz w:val="24"/>
          <w:szCs w:val="24"/>
          <w:lang w:eastAsia="en-IN"/>
        </w:rPr>
        <w:t xml:space="preserve"> </w:t>
      </w:r>
      <w:proofErr w:type="spellStart"/>
      <w:r w:rsidRPr="003216F3">
        <w:rPr>
          <w:rFonts w:ascii="Alaska" w:eastAsia="Times New Roman" w:hAnsi="Alaska" w:cs="Times New Roman"/>
          <w:color w:val="282828"/>
          <w:sz w:val="24"/>
          <w:szCs w:val="24"/>
          <w:lang w:eastAsia="en-IN"/>
        </w:rPr>
        <w:t>Saikia</w:t>
      </w:r>
      <w:proofErr w:type="spellEnd"/>
      <w:r w:rsidRPr="003216F3">
        <w:rPr>
          <w:rFonts w:ascii="Alaska" w:eastAsia="Times New Roman" w:hAnsi="Alaska" w:cs="Times New Roman"/>
          <w:color w:val="282828"/>
          <w:sz w:val="24"/>
          <w:szCs w:val="24"/>
          <w:lang w:eastAsia="en-IN"/>
        </w:rPr>
        <w:t>, who wrote an article in </w:t>
      </w:r>
      <w:r w:rsidRPr="003216F3">
        <w:rPr>
          <w:rFonts w:ascii="Alaska" w:eastAsia="Times New Roman" w:hAnsi="Alaska" w:cs="Times New Roman"/>
          <w:i/>
          <w:iCs/>
          <w:color w:val="282828"/>
          <w:sz w:val="24"/>
          <w:szCs w:val="24"/>
          <w:lang w:eastAsia="en-IN"/>
        </w:rPr>
        <w:t>Financial Express</w:t>
      </w:r>
      <w:r w:rsidRPr="003216F3">
        <w:rPr>
          <w:rFonts w:ascii="Alaska" w:eastAsia="Times New Roman" w:hAnsi="Alaska" w:cs="Times New Roman"/>
          <w:color w:val="282828"/>
          <w:sz w:val="24"/>
          <w:szCs w:val="24"/>
          <w:lang w:eastAsia="en-IN"/>
        </w:rPr>
        <w:t> on the basis of a leaked Cabinet note, the Delhi High Court in 2009 ruled that publishing a document merely labelled as “secret” shall not render the journalist liable under the OSA.</w:t>
      </w:r>
    </w:p>
    <w:p w14:paraId="643B3956" w14:textId="1081A624" w:rsidR="00AD5A73" w:rsidRPr="003216F3" w:rsidRDefault="007B7F36" w:rsidP="003216F3">
      <w:pPr>
        <w:spacing w:before="270" w:after="150" w:line="360" w:lineRule="auto"/>
        <w:ind w:left="450" w:right="450"/>
        <w:outlineLvl w:val="1"/>
        <w:rPr>
          <w:rFonts w:ascii="Alaska" w:eastAsia="Times New Roman" w:hAnsi="Alaska" w:cs="Arial"/>
          <w:b/>
          <w:bCs/>
          <w:color w:val="133B5A"/>
          <w:sz w:val="24"/>
          <w:szCs w:val="24"/>
          <w:lang w:eastAsia="en-IN"/>
        </w:rPr>
      </w:pPr>
      <w:r w:rsidRPr="003216F3">
        <w:rPr>
          <w:rFonts w:ascii="Alaska" w:eastAsia="Times New Roman" w:hAnsi="Alaska" w:cs="Arial"/>
          <w:color w:val="133B5A"/>
          <w:sz w:val="24"/>
          <w:szCs w:val="24"/>
          <w:lang w:eastAsia="en-IN"/>
        </w:rPr>
        <w:t>S</w:t>
      </w:r>
      <w:r w:rsidRPr="003216F3">
        <w:rPr>
          <w:rFonts w:ascii="Alaska" w:eastAsia="Times New Roman" w:hAnsi="Alaska" w:cs="Arial"/>
          <w:color w:val="133B5A"/>
          <w:sz w:val="24"/>
          <w:szCs w:val="24"/>
          <w:lang w:eastAsia="en-IN"/>
        </w:rPr>
        <w:t>imilar laws</w:t>
      </w:r>
      <w:r w:rsidRPr="003216F3">
        <w:rPr>
          <w:rFonts w:ascii="Alaska" w:eastAsia="Times New Roman" w:hAnsi="Alaska" w:cs="Arial"/>
          <w:color w:val="133B5A"/>
          <w:sz w:val="24"/>
          <w:szCs w:val="24"/>
          <w:lang w:eastAsia="en-IN"/>
        </w:rPr>
        <w:t xml:space="preserve"> in </w:t>
      </w:r>
      <w:r w:rsidR="00AD5A73" w:rsidRPr="003216F3">
        <w:rPr>
          <w:rFonts w:ascii="Alaska" w:eastAsia="Times New Roman" w:hAnsi="Alaska" w:cs="Arial"/>
          <w:color w:val="133B5A"/>
          <w:sz w:val="24"/>
          <w:szCs w:val="24"/>
          <w:lang w:eastAsia="en-IN"/>
        </w:rPr>
        <w:t xml:space="preserve">other nations </w:t>
      </w:r>
    </w:p>
    <w:p w14:paraId="4F138DBB" w14:textId="77777777" w:rsidR="00AD5A73" w:rsidRPr="003216F3" w:rsidRDefault="00AD5A73" w:rsidP="003216F3">
      <w:pPr>
        <w:spacing w:after="150" w:line="360" w:lineRule="auto"/>
        <w:ind w:left="450" w:right="450"/>
        <w:rPr>
          <w:rFonts w:ascii="Alaska" w:eastAsia="Times New Roman" w:hAnsi="Alaska" w:cs="Times New Roman"/>
          <w:color w:val="282828"/>
          <w:sz w:val="24"/>
          <w:szCs w:val="24"/>
          <w:lang w:eastAsia="en-IN"/>
        </w:rPr>
      </w:pPr>
      <w:r w:rsidRPr="003216F3">
        <w:rPr>
          <w:rFonts w:ascii="Alaska" w:eastAsia="Times New Roman" w:hAnsi="Alaska" w:cs="Times New Roman"/>
          <w:color w:val="282828"/>
          <w:sz w:val="24"/>
          <w:szCs w:val="24"/>
          <w:lang w:eastAsia="en-IN"/>
        </w:rPr>
        <w:t>Several countries, including the United Kingdom, Malaysia, Singapore, and New Zealand, continue to use the legislation to protect state secrets. In 2001, Canada replaced its OSA with a Security of Information Act. The “official secrets” come under the Espionage Act in the U.S.</w:t>
      </w:r>
      <w:bookmarkStart w:id="0" w:name="_GoBack"/>
      <w:bookmarkEnd w:id="0"/>
    </w:p>
    <w:p w14:paraId="3C311194" w14:textId="77777777" w:rsidR="00AD5A73" w:rsidRPr="003216F3" w:rsidRDefault="00AD5A73" w:rsidP="003216F3">
      <w:pPr>
        <w:spacing w:after="150" w:line="360" w:lineRule="auto"/>
        <w:ind w:left="450" w:right="450"/>
        <w:rPr>
          <w:rFonts w:ascii="Alaska" w:eastAsia="Times New Roman" w:hAnsi="Alaska" w:cs="Times New Roman"/>
          <w:color w:val="282828"/>
          <w:sz w:val="24"/>
          <w:szCs w:val="24"/>
          <w:lang w:eastAsia="en-IN"/>
        </w:rPr>
      </w:pPr>
      <w:r w:rsidRPr="003216F3">
        <w:rPr>
          <w:rFonts w:ascii="Alaska" w:eastAsia="Times New Roman" w:hAnsi="Alaska" w:cs="Times New Roman"/>
          <w:color w:val="282828"/>
          <w:sz w:val="24"/>
          <w:szCs w:val="24"/>
          <w:lang w:eastAsia="en-IN"/>
        </w:rPr>
        <w:t>On September 3, 2018, a Myanmar court awarded seven years’ jail to two </w:t>
      </w:r>
      <w:r w:rsidRPr="003216F3">
        <w:rPr>
          <w:rFonts w:ascii="Alaska" w:eastAsia="Times New Roman" w:hAnsi="Alaska" w:cs="Times New Roman"/>
          <w:i/>
          <w:iCs/>
          <w:color w:val="282828"/>
          <w:sz w:val="24"/>
          <w:szCs w:val="24"/>
          <w:lang w:eastAsia="en-IN"/>
        </w:rPr>
        <w:t>Reuters</w:t>
      </w:r>
      <w:r w:rsidRPr="003216F3">
        <w:rPr>
          <w:rFonts w:ascii="Alaska" w:eastAsia="Times New Roman" w:hAnsi="Alaska" w:cs="Times New Roman"/>
          <w:color w:val="282828"/>
          <w:sz w:val="24"/>
          <w:szCs w:val="24"/>
          <w:lang w:eastAsia="en-IN"/>
        </w:rPr>
        <w:t> journalists for illegally possessing official documents on the military’s alleged human rights abuses against Rohingya Muslims. Malaysia has also been accused of using the OSA to silence dissidence.</w:t>
      </w:r>
    </w:p>
    <w:p w14:paraId="6E13DBB4" w14:textId="77777777" w:rsidR="002C701E" w:rsidRPr="003216F3" w:rsidRDefault="002C701E" w:rsidP="003216F3">
      <w:pPr>
        <w:spacing w:after="150" w:line="360" w:lineRule="auto"/>
        <w:ind w:left="450" w:right="450"/>
        <w:rPr>
          <w:rFonts w:ascii="Alaska" w:eastAsia="Times New Roman" w:hAnsi="Alaska" w:cs="Times New Roman"/>
          <w:b/>
          <w:bCs/>
          <w:color w:val="282828"/>
          <w:sz w:val="24"/>
          <w:szCs w:val="24"/>
          <w:lang w:eastAsia="en-IN"/>
        </w:rPr>
      </w:pPr>
    </w:p>
    <w:sectPr w:rsidR="002C701E" w:rsidRPr="00321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FA9"/>
    <w:multiLevelType w:val="multilevel"/>
    <w:tmpl w:val="065C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11B2D"/>
    <w:multiLevelType w:val="hybridMultilevel"/>
    <w:tmpl w:val="895AAA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7C3136"/>
    <w:multiLevelType w:val="hybridMultilevel"/>
    <w:tmpl w:val="5EB82EE6"/>
    <w:lvl w:ilvl="0" w:tplc="40090001">
      <w:start w:val="1"/>
      <w:numFmt w:val="bullet"/>
      <w:lvlText w:val=""/>
      <w:lvlJc w:val="left"/>
      <w:pPr>
        <w:ind w:left="1155" w:hanging="360"/>
      </w:pPr>
      <w:rPr>
        <w:rFonts w:ascii="Symbol" w:hAnsi="Symbol" w:hint="default"/>
      </w:rPr>
    </w:lvl>
    <w:lvl w:ilvl="1" w:tplc="40090003" w:tentative="1">
      <w:start w:val="1"/>
      <w:numFmt w:val="bullet"/>
      <w:lvlText w:val="o"/>
      <w:lvlJc w:val="left"/>
      <w:pPr>
        <w:ind w:left="1875" w:hanging="360"/>
      </w:pPr>
      <w:rPr>
        <w:rFonts w:ascii="Courier New" w:hAnsi="Courier New" w:cs="Courier New" w:hint="default"/>
      </w:rPr>
    </w:lvl>
    <w:lvl w:ilvl="2" w:tplc="40090005" w:tentative="1">
      <w:start w:val="1"/>
      <w:numFmt w:val="bullet"/>
      <w:lvlText w:val=""/>
      <w:lvlJc w:val="left"/>
      <w:pPr>
        <w:ind w:left="2595" w:hanging="360"/>
      </w:pPr>
      <w:rPr>
        <w:rFonts w:ascii="Wingdings" w:hAnsi="Wingdings" w:hint="default"/>
      </w:rPr>
    </w:lvl>
    <w:lvl w:ilvl="3" w:tplc="40090001" w:tentative="1">
      <w:start w:val="1"/>
      <w:numFmt w:val="bullet"/>
      <w:lvlText w:val=""/>
      <w:lvlJc w:val="left"/>
      <w:pPr>
        <w:ind w:left="3315" w:hanging="360"/>
      </w:pPr>
      <w:rPr>
        <w:rFonts w:ascii="Symbol" w:hAnsi="Symbol" w:hint="default"/>
      </w:rPr>
    </w:lvl>
    <w:lvl w:ilvl="4" w:tplc="40090003" w:tentative="1">
      <w:start w:val="1"/>
      <w:numFmt w:val="bullet"/>
      <w:lvlText w:val="o"/>
      <w:lvlJc w:val="left"/>
      <w:pPr>
        <w:ind w:left="4035" w:hanging="360"/>
      </w:pPr>
      <w:rPr>
        <w:rFonts w:ascii="Courier New" w:hAnsi="Courier New" w:cs="Courier New" w:hint="default"/>
      </w:rPr>
    </w:lvl>
    <w:lvl w:ilvl="5" w:tplc="40090005" w:tentative="1">
      <w:start w:val="1"/>
      <w:numFmt w:val="bullet"/>
      <w:lvlText w:val=""/>
      <w:lvlJc w:val="left"/>
      <w:pPr>
        <w:ind w:left="4755" w:hanging="360"/>
      </w:pPr>
      <w:rPr>
        <w:rFonts w:ascii="Wingdings" w:hAnsi="Wingdings" w:hint="default"/>
      </w:rPr>
    </w:lvl>
    <w:lvl w:ilvl="6" w:tplc="40090001" w:tentative="1">
      <w:start w:val="1"/>
      <w:numFmt w:val="bullet"/>
      <w:lvlText w:val=""/>
      <w:lvlJc w:val="left"/>
      <w:pPr>
        <w:ind w:left="5475" w:hanging="360"/>
      </w:pPr>
      <w:rPr>
        <w:rFonts w:ascii="Symbol" w:hAnsi="Symbol" w:hint="default"/>
      </w:rPr>
    </w:lvl>
    <w:lvl w:ilvl="7" w:tplc="40090003" w:tentative="1">
      <w:start w:val="1"/>
      <w:numFmt w:val="bullet"/>
      <w:lvlText w:val="o"/>
      <w:lvlJc w:val="left"/>
      <w:pPr>
        <w:ind w:left="6195" w:hanging="360"/>
      </w:pPr>
      <w:rPr>
        <w:rFonts w:ascii="Courier New" w:hAnsi="Courier New" w:cs="Courier New" w:hint="default"/>
      </w:rPr>
    </w:lvl>
    <w:lvl w:ilvl="8" w:tplc="40090005" w:tentative="1">
      <w:start w:val="1"/>
      <w:numFmt w:val="bullet"/>
      <w:lvlText w:val=""/>
      <w:lvlJc w:val="left"/>
      <w:pPr>
        <w:ind w:left="6915" w:hanging="360"/>
      </w:pPr>
      <w:rPr>
        <w:rFonts w:ascii="Wingdings" w:hAnsi="Wingdings" w:hint="default"/>
      </w:rPr>
    </w:lvl>
  </w:abstractNum>
  <w:abstractNum w:abstractNumId="3" w15:restartNumberingAfterBreak="0">
    <w:nsid w:val="51F44574"/>
    <w:multiLevelType w:val="hybridMultilevel"/>
    <w:tmpl w:val="0B46CC18"/>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4" w15:restartNumberingAfterBreak="0">
    <w:nsid w:val="6422390F"/>
    <w:multiLevelType w:val="hybridMultilevel"/>
    <w:tmpl w:val="75BE948C"/>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73"/>
    <w:rsid w:val="00124A79"/>
    <w:rsid w:val="002C701E"/>
    <w:rsid w:val="003216F3"/>
    <w:rsid w:val="006F604A"/>
    <w:rsid w:val="007B7F36"/>
    <w:rsid w:val="009D333D"/>
    <w:rsid w:val="00AD5A73"/>
    <w:rsid w:val="00B67B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99BF"/>
  <w15:chartTrackingRefBased/>
  <w15:docId w15:val="{B235F046-7A35-469E-9DA1-59DFADDB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5A7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5A7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D5A73"/>
    <w:rPr>
      <w:color w:val="0000FF"/>
      <w:u w:val="single"/>
    </w:rPr>
  </w:style>
  <w:style w:type="character" w:customStyle="1" w:styleId="Heading2Char">
    <w:name w:val="Heading 2 Char"/>
    <w:basedOn w:val="DefaultParagraphFont"/>
    <w:link w:val="Heading2"/>
    <w:uiPriority w:val="9"/>
    <w:rsid w:val="00AD5A73"/>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AD5A73"/>
    <w:rPr>
      <w:b/>
      <w:bCs/>
    </w:rPr>
  </w:style>
  <w:style w:type="character" w:styleId="Emphasis">
    <w:name w:val="Emphasis"/>
    <w:basedOn w:val="DefaultParagraphFont"/>
    <w:uiPriority w:val="20"/>
    <w:qFormat/>
    <w:rsid w:val="00AD5A73"/>
    <w:rPr>
      <w:i/>
      <w:iCs/>
    </w:rPr>
  </w:style>
  <w:style w:type="paragraph" w:customStyle="1" w:styleId="supportjoulm">
    <w:name w:val="supportjoulm"/>
    <w:basedOn w:val="Normal"/>
    <w:rsid w:val="00AD5A7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F6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21524">
      <w:bodyDiv w:val="1"/>
      <w:marLeft w:val="0"/>
      <w:marRight w:val="0"/>
      <w:marTop w:val="0"/>
      <w:marBottom w:val="0"/>
      <w:divBdr>
        <w:top w:val="none" w:sz="0" w:space="0" w:color="auto"/>
        <w:left w:val="none" w:sz="0" w:space="0" w:color="auto"/>
        <w:bottom w:val="none" w:sz="0" w:space="0" w:color="auto"/>
        <w:right w:val="none" w:sz="0" w:space="0" w:color="auto"/>
      </w:divBdr>
      <w:divsChild>
        <w:div w:id="1859586749">
          <w:marLeft w:val="0"/>
          <w:marRight w:val="0"/>
          <w:marTop w:val="0"/>
          <w:marBottom w:val="0"/>
          <w:divBdr>
            <w:top w:val="none" w:sz="0" w:space="0" w:color="auto"/>
            <w:left w:val="none" w:sz="0" w:space="0" w:color="auto"/>
            <w:bottom w:val="none" w:sz="0" w:space="0" w:color="auto"/>
            <w:right w:val="none" w:sz="0" w:space="0" w:color="auto"/>
          </w:divBdr>
          <w:divsChild>
            <w:div w:id="1139689022">
              <w:marLeft w:val="0"/>
              <w:marRight w:val="0"/>
              <w:marTop w:val="0"/>
              <w:marBottom w:val="0"/>
              <w:divBdr>
                <w:top w:val="none" w:sz="0" w:space="0" w:color="auto"/>
                <w:left w:val="none" w:sz="0" w:space="0" w:color="auto"/>
                <w:bottom w:val="none" w:sz="0" w:space="0" w:color="auto"/>
                <w:right w:val="none" w:sz="0" w:space="0" w:color="auto"/>
              </w:divBdr>
            </w:div>
            <w:div w:id="1647583831">
              <w:marLeft w:val="0"/>
              <w:marRight w:val="0"/>
              <w:marTop w:val="0"/>
              <w:marBottom w:val="0"/>
              <w:divBdr>
                <w:top w:val="none" w:sz="0" w:space="0" w:color="auto"/>
                <w:left w:val="none" w:sz="0" w:space="0" w:color="auto"/>
                <w:bottom w:val="none" w:sz="0" w:space="0" w:color="auto"/>
                <w:right w:val="none" w:sz="0" w:space="0" w:color="auto"/>
              </w:divBdr>
            </w:div>
          </w:divsChild>
        </w:div>
        <w:div w:id="1717311104">
          <w:marLeft w:val="0"/>
          <w:marRight w:val="0"/>
          <w:marTop w:val="0"/>
          <w:marBottom w:val="0"/>
          <w:divBdr>
            <w:top w:val="none" w:sz="0" w:space="0" w:color="auto"/>
            <w:left w:val="none" w:sz="0" w:space="0" w:color="auto"/>
            <w:bottom w:val="none" w:sz="0" w:space="0" w:color="auto"/>
            <w:right w:val="none" w:sz="0" w:space="0" w:color="auto"/>
          </w:divBdr>
          <w:divsChild>
            <w:div w:id="1992440011">
              <w:marLeft w:val="450"/>
              <w:marRight w:val="450"/>
              <w:marTop w:val="0"/>
              <w:marBottom w:val="150"/>
              <w:divBdr>
                <w:top w:val="single" w:sz="6" w:space="0" w:color="D1CED2"/>
                <w:left w:val="none" w:sz="0" w:space="0" w:color="auto"/>
                <w:bottom w:val="none" w:sz="0" w:space="0" w:color="auto"/>
                <w:right w:val="none" w:sz="0" w:space="0" w:color="auto"/>
              </w:divBdr>
              <w:divsChild>
                <w:div w:id="1548562225">
                  <w:marLeft w:val="0"/>
                  <w:marRight w:val="0"/>
                  <w:marTop w:val="0"/>
                  <w:marBottom w:val="0"/>
                  <w:divBdr>
                    <w:top w:val="none" w:sz="0" w:space="0" w:color="auto"/>
                    <w:left w:val="none" w:sz="0" w:space="0" w:color="auto"/>
                    <w:bottom w:val="none" w:sz="0" w:space="0" w:color="auto"/>
                    <w:right w:val="none" w:sz="0" w:space="0" w:color="auto"/>
                  </w:divBdr>
                  <w:divsChild>
                    <w:div w:id="729040860">
                      <w:marLeft w:val="-150"/>
                      <w:marRight w:val="-150"/>
                      <w:marTop w:val="0"/>
                      <w:marBottom w:val="0"/>
                      <w:divBdr>
                        <w:top w:val="none" w:sz="0" w:space="0" w:color="auto"/>
                        <w:left w:val="none" w:sz="0" w:space="0" w:color="auto"/>
                        <w:bottom w:val="none" w:sz="0" w:space="0" w:color="auto"/>
                        <w:right w:val="none" w:sz="0" w:space="0" w:color="auto"/>
                      </w:divBdr>
                      <w:divsChild>
                        <w:div w:id="126626516">
                          <w:marLeft w:val="0"/>
                          <w:marRight w:val="0"/>
                          <w:marTop w:val="0"/>
                          <w:marBottom w:val="0"/>
                          <w:divBdr>
                            <w:top w:val="none" w:sz="0" w:space="0" w:color="auto"/>
                            <w:left w:val="none" w:sz="0" w:space="0" w:color="auto"/>
                            <w:bottom w:val="none" w:sz="0" w:space="0" w:color="auto"/>
                            <w:right w:val="none" w:sz="0" w:space="0" w:color="auto"/>
                          </w:divBdr>
                          <w:divsChild>
                            <w:div w:id="450785645">
                              <w:marLeft w:val="0"/>
                              <w:marRight w:val="0"/>
                              <w:marTop w:val="120"/>
                              <w:marBottom w:val="30"/>
                              <w:divBdr>
                                <w:top w:val="none" w:sz="0" w:space="0" w:color="auto"/>
                                <w:left w:val="none" w:sz="0" w:space="0" w:color="auto"/>
                                <w:bottom w:val="none" w:sz="0" w:space="0" w:color="auto"/>
                                <w:right w:val="none" w:sz="0" w:space="0" w:color="auto"/>
                              </w:divBdr>
                              <w:divsChild>
                                <w:div w:id="19877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100670">
      <w:bodyDiv w:val="1"/>
      <w:marLeft w:val="0"/>
      <w:marRight w:val="0"/>
      <w:marTop w:val="0"/>
      <w:marBottom w:val="0"/>
      <w:divBdr>
        <w:top w:val="none" w:sz="0" w:space="0" w:color="auto"/>
        <w:left w:val="none" w:sz="0" w:space="0" w:color="auto"/>
        <w:bottom w:val="none" w:sz="0" w:space="0" w:color="auto"/>
        <w:right w:val="none" w:sz="0" w:space="0" w:color="auto"/>
      </w:divBdr>
    </w:div>
    <w:div w:id="1398750270">
      <w:bodyDiv w:val="1"/>
      <w:marLeft w:val="0"/>
      <w:marRight w:val="0"/>
      <w:marTop w:val="0"/>
      <w:marBottom w:val="0"/>
      <w:divBdr>
        <w:top w:val="none" w:sz="0" w:space="0" w:color="auto"/>
        <w:left w:val="none" w:sz="0" w:space="0" w:color="auto"/>
        <w:bottom w:val="none" w:sz="0" w:space="0" w:color="auto"/>
        <w:right w:val="none" w:sz="0" w:space="0" w:color="auto"/>
      </w:divBdr>
    </w:div>
    <w:div w:id="1602951717">
      <w:bodyDiv w:val="1"/>
      <w:marLeft w:val="0"/>
      <w:marRight w:val="0"/>
      <w:marTop w:val="0"/>
      <w:marBottom w:val="0"/>
      <w:divBdr>
        <w:top w:val="none" w:sz="0" w:space="0" w:color="auto"/>
        <w:left w:val="none" w:sz="0" w:space="0" w:color="auto"/>
        <w:bottom w:val="none" w:sz="0" w:space="0" w:color="auto"/>
        <w:right w:val="none" w:sz="0" w:space="0" w:color="auto"/>
      </w:divBdr>
    </w:div>
    <w:div w:id="2006320193">
      <w:bodyDiv w:val="1"/>
      <w:marLeft w:val="0"/>
      <w:marRight w:val="0"/>
      <w:marTop w:val="0"/>
      <w:marBottom w:val="0"/>
      <w:divBdr>
        <w:top w:val="none" w:sz="0" w:space="0" w:color="auto"/>
        <w:left w:val="none" w:sz="0" w:space="0" w:color="auto"/>
        <w:bottom w:val="none" w:sz="0" w:space="0" w:color="auto"/>
        <w:right w:val="none" w:sz="0" w:space="0" w:color="auto"/>
      </w:divBdr>
    </w:div>
    <w:div w:id="209966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2019-12-12T10:38:00Z</dcterms:created>
  <dcterms:modified xsi:type="dcterms:W3CDTF">2019-12-12T19:06:00Z</dcterms:modified>
</cp:coreProperties>
</file>