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DA5" w14:textId="44D50CB7" w:rsidR="00B34E84" w:rsidRDefault="00B34E84" w:rsidP="00B34E84">
      <w:pPr>
        <w:pStyle w:val="wq-explanation-text"/>
        <w:shd w:val="clear" w:color="auto" w:fill="FFFFFF"/>
        <w:spacing w:before="150" w:beforeAutospacing="0" w:after="390" w:after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 xml:space="preserve">We use the </w:t>
      </w:r>
      <w:r w:rsidRPr="00B34E84">
        <w:rPr>
          <w:rFonts w:ascii="Lato" w:hAnsi="Lato"/>
          <w:b/>
          <w:bCs/>
          <w:color w:val="333333"/>
        </w:rPr>
        <w:t>simple past tense</w:t>
      </w:r>
      <w:r>
        <w:rPr>
          <w:rFonts w:ascii="Lato" w:hAnsi="Lato"/>
          <w:color w:val="333333"/>
        </w:rPr>
        <w:t xml:space="preserve"> to talk about two quickly finished actions in the past.</w:t>
      </w:r>
    </w:p>
    <w:p w14:paraId="39DB7673" w14:textId="77777777" w:rsidR="005A7A43" w:rsidRDefault="005A7A43" w:rsidP="005A7A43">
      <w:pPr>
        <w:pStyle w:val="wq-explanation-text"/>
        <w:shd w:val="clear" w:color="auto" w:fill="FFFFFF"/>
        <w:spacing w:before="150" w:beforeAutospacing="0" w:after="390" w:after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The present continuous tense can be used to talk about future events if the arrangement already exists.</w:t>
      </w:r>
    </w:p>
    <w:p w14:paraId="79AFA745" w14:textId="62B109E9" w:rsidR="005A7A43" w:rsidRDefault="005A7A43" w:rsidP="005A7A43">
      <w:pPr>
        <w:pStyle w:val="wq-explanation-text"/>
        <w:shd w:val="clear" w:color="auto" w:fill="FFFFFF"/>
        <w:spacing w:before="150" w:beforeAutospacing="0" w:after="390" w:after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We use the simple present to talk about facts and general truths.</w:t>
      </w:r>
    </w:p>
    <w:p w14:paraId="5F1629CE" w14:textId="77777777" w:rsidR="005A7A43" w:rsidRDefault="005A7A43" w:rsidP="005A7A43">
      <w:pPr>
        <w:spacing w:after="0" w:line="240" w:lineRule="auto"/>
        <w:outlineLvl w:val="3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We use the present perfect here because there is no reference to time.</w:t>
      </w:r>
    </w:p>
    <w:p w14:paraId="633285E8" w14:textId="12ACBB77" w:rsidR="005A7A43" w:rsidRDefault="005A7A43" w:rsidP="005A7A43">
      <w:pPr>
        <w:spacing w:after="0" w:line="240" w:lineRule="auto"/>
        <w:outlineLvl w:val="3"/>
        <w:rPr>
          <w:rFonts w:ascii="Lato" w:hAnsi="Lato"/>
          <w:color w:val="333333"/>
        </w:rPr>
      </w:pPr>
      <w:proofErr w:type="spellStart"/>
      <w:r>
        <w:rPr>
          <w:rFonts w:ascii="Lato" w:hAnsi="Lato"/>
          <w:color w:val="333333"/>
        </w:rPr>
        <w:t>Eg.</w:t>
      </w:r>
      <w:proofErr w:type="spellEnd"/>
      <w:r>
        <w:rPr>
          <w:rFonts w:ascii="Lato" w:hAnsi="Lato"/>
          <w:color w:val="333333"/>
        </w:rPr>
        <w:t xml:space="preserve"> </w:t>
      </w:r>
      <w:r w:rsidRPr="005A7A43">
        <w:rPr>
          <w:rFonts w:ascii="Lato" w:eastAsia="Times New Roman" w:hAnsi="Lato" w:cs="Times New Roman"/>
          <w:color w:val="444444"/>
          <w:sz w:val="42"/>
          <w:szCs w:val="42"/>
          <w:lang w:eastAsia="en-IN"/>
        </w:rPr>
        <w:t xml:space="preserve">She </w:t>
      </w:r>
      <w:r>
        <w:rPr>
          <w:rFonts w:ascii="Lato" w:eastAsia="Times New Roman" w:hAnsi="Lato" w:cs="Times New Roman"/>
          <w:color w:val="444444"/>
          <w:sz w:val="42"/>
          <w:szCs w:val="42"/>
          <w:lang w:eastAsia="en-IN"/>
        </w:rPr>
        <w:t>has written</w:t>
      </w:r>
      <w:r w:rsidRPr="005A7A43">
        <w:rPr>
          <w:rFonts w:ascii="Lato" w:eastAsia="Times New Roman" w:hAnsi="Lato" w:cs="Times New Roman"/>
          <w:color w:val="444444"/>
          <w:sz w:val="42"/>
          <w:szCs w:val="42"/>
          <w:lang w:eastAsia="en-IN"/>
        </w:rPr>
        <w:t xml:space="preserve"> a novel</w:t>
      </w:r>
    </w:p>
    <w:p w14:paraId="3415814D" w14:textId="380E3307" w:rsidR="005A7A43" w:rsidRDefault="005A7A43" w:rsidP="005A7A43">
      <w:pPr>
        <w:spacing w:after="0" w:line="240" w:lineRule="auto"/>
        <w:outlineLvl w:val="3"/>
        <w:rPr>
          <w:rFonts w:ascii="Lato" w:hAnsi="Lato"/>
          <w:color w:val="333333"/>
        </w:rPr>
      </w:pPr>
    </w:p>
    <w:p w14:paraId="13C85509" w14:textId="07A06F65" w:rsidR="005A7A43" w:rsidRDefault="005A7A43" w:rsidP="005A7A43">
      <w:pPr>
        <w:spacing w:after="0" w:line="240" w:lineRule="auto"/>
        <w:outlineLvl w:val="3"/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 xml:space="preserve">We use the present perfect continuous tense to talk about actions and situations that started in the past and have continued up to the present </w:t>
      </w:r>
    </w:p>
    <w:p w14:paraId="179C21B3" w14:textId="15C92E09" w:rsidR="005A7A43" w:rsidRDefault="005A7A43" w:rsidP="005A7A43">
      <w:pPr>
        <w:pStyle w:val="Heading4"/>
        <w:spacing w:before="0" w:beforeAutospacing="0" w:after="0" w:afterAutospacing="0"/>
        <w:rPr>
          <w:rFonts w:ascii="Lato" w:hAnsi="Lato"/>
          <w:b w:val="0"/>
          <w:bCs w:val="0"/>
          <w:color w:val="444444"/>
          <w:sz w:val="42"/>
          <w:szCs w:val="42"/>
        </w:rPr>
      </w:pPr>
      <w:proofErr w:type="spellStart"/>
      <w:r>
        <w:rPr>
          <w:rFonts w:ascii="Lato" w:hAnsi="Lato"/>
          <w:b w:val="0"/>
          <w:bCs w:val="0"/>
          <w:color w:val="444444"/>
          <w:sz w:val="42"/>
          <w:szCs w:val="42"/>
        </w:rPr>
        <w:t>Eg.</w:t>
      </w:r>
      <w:proofErr w:type="spellEnd"/>
      <w:r>
        <w:rPr>
          <w:rFonts w:ascii="Lato" w:hAnsi="Lato"/>
          <w:b w:val="0"/>
          <w:bCs w:val="0"/>
          <w:color w:val="444444"/>
          <w:sz w:val="42"/>
          <w:szCs w:val="42"/>
        </w:rPr>
        <w:t xml:space="preserve"> I have been teaching English for twelve years.</w:t>
      </w:r>
    </w:p>
    <w:p w14:paraId="30DE1AC8" w14:textId="63963946" w:rsidR="005A7A43" w:rsidRDefault="0029656F" w:rsidP="005A7A43">
      <w:pPr>
        <w:spacing w:after="0" w:line="240" w:lineRule="auto"/>
        <w:outlineLvl w:val="3"/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We use the present continuous to talk about actions and situations that are going on at the moment of speaking.</w:t>
      </w:r>
    </w:p>
    <w:p w14:paraId="20991A1D" w14:textId="16C2CE0C" w:rsidR="0029656F" w:rsidRDefault="0029656F" w:rsidP="0029656F">
      <w:pPr>
        <w:pStyle w:val="Heading4"/>
        <w:spacing w:before="0" w:beforeAutospacing="0" w:after="0" w:afterAutospacing="0"/>
        <w:rPr>
          <w:rFonts w:ascii="Lato" w:hAnsi="Lato"/>
          <w:b w:val="0"/>
          <w:bCs w:val="0"/>
          <w:color w:val="444444"/>
          <w:sz w:val="42"/>
          <w:szCs w:val="42"/>
        </w:rPr>
      </w:pPr>
      <w:proofErr w:type="spellStart"/>
      <w:r>
        <w:rPr>
          <w:rFonts w:ascii="Lato" w:hAnsi="Lato"/>
          <w:b w:val="0"/>
          <w:bCs w:val="0"/>
          <w:color w:val="444444"/>
          <w:sz w:val="42"/>
          <w:szCs w:val="42"/>
        </w:rPr>
        <w:t>Eg.</w:t>
      </w:r>
      <w:proofErr w:type="spellEnd"/>
      <w:r>
        <w:rPr>
          <w:rFonts w:ascii="Lato" w:hAnsi="Lato"/>
          <w:b w:val="0"/>
          <w:bCs w:val="0"/>
          <w:color w:val="444444"/>
          <w:sz w:val="42"/>
          <w:szCs w:val="42"/>
        </w:rPr>
        <w:t xml:space="preserve"> The students are rehearsing their dialogues</w:t>
      </w:r>
    </w:p>
    <w:p w14:paraId="15200E12" w14:textId="77777777" w:rsidR="0029656F" w:rsidRDefault="0029656F" w:rsidP="005A7A43">
      <w:pPr>
        <w:spacing w:after="0" w:line="240" w:lineRule="auto"/>
        <w:outlineLvl w:val="3"/>
        <w:rPr>
          <w:rFonts w:ascii="Lato" w:hAnsi="Lato"/>
          <w:color w:val="333333"/>
        </w:rPr>
      </w:pPr>
    </w:p>
    <w:p w14:paraId="7C8CEE82" w14:textId="77777777" w:rsidR="009A5BEE" w:rsidRPr="009A5BEE" w:rsidRDefault="009A5BEE" w:rsidP="009A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A5BE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When a compound subject contains both a singular and a plural noun or pronoun joined by </w:t>
      </w:r>
      <w:r w:rsidRPr="009A5B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IN"/>
        </w:rPr>
        <w:t>or</w:t>
      </w:r>
      <w:r w:rsidRPr="009A5BE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 </w:t>
      </w:r>
      <w:proofErr w:type="spellStart"/>
      <w:r w:rsidRPr="009A5BE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or</w:t>
      </w:r>
      <w:proofErr w:type="spellEnd"/>
      <w:r w:rsidRPr="009A5BE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 </w:t>
      </w:r>
      <w:r w:rsidRPr="009A5B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IN"/>
        </w:rPr>
        <w:t>nor</w:t>
      </w:r>
      <w:r w:rsidRPr="009A5BE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, the verb should agree with the part of the subject that is nearer the verb.</w:t>
      </w:r>
    </w:p>
    <w:p w14:paraId="45A6FDDE" w14:textId="77777777" w:rsidR="009A5BEE" w:rsidRPr="009A5BEE" w:rsidRDefault="009A5BEE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  <w:r w:rsidRPr="009A5BEE">
        <w:rPr>
          <w:rFonts w:ascii="Georgia" w:eastAsia="Times New Roman" w:hAnsi="Georgia" w:cs="Times New Roman"/>
          <w:b/>
          <w:bCs/>
          <w:color w:val="3300CC"/>
          <w:sz w:val="20"/>
          <w:szCs w:val="20"/>
          <w:lang w:eastAsia="en-IN"/>
        </w:rPr>
        <w:t>The boy</w:t>
      </w:r>
      <w:r w:rsidRPr="009A5BEE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 or </w:t>
      </w:r>
      <w:r w:rsidRPr="009A5BEE">
        <w:rPr>
          <w:rFonts w:ascii="Georgia" w:eastAsia="Times New Roman" w:hAnsi="Georgia" w:cs="Times New Roman"/>
          <w:b/>
          <w:bCs/>
          <w:color w:val="3300CC"/>
          <w:sz w:val="20"/>
          <w:szCs w:val="20"/>
          <w:lang w:eastAsia="en-IN"/>
        </w:rPr>
        <w:t>his friends</w:t>
      </w:r>
      <w:r w:rsidRPr="009A5BEE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 </w:t>
      </w:r>
      <w:r w:rsidRPr="009A5BEE">
        <w:rPr>
          <w:rFonts w:ascii="Georgia" w:eastAsia="Times New Roman" w:hAnsi="Georgia" w:cs="Times New Roman"/>
          <w:b/>
          <w:bCs/>
          <w:color w:val="AE0000"/>
          <w:sz w:val="20"/>
          <w:szCs w:val="20"/>
          <w:lang w:eastAsia="en-IN"/>
        </w:rPr>
        <w:t>run</w:t>
      </w:r>
      <w:r w:rsidRPr="009A5BEE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 every day.</w:t>
      </w:r>
    </w:p>
    <w:p w14:paraId="3266053E" w14:textId="7F075F15" w:rsidR="009A5BEE" w:rsidRDefault="009A5BEE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  <w:r w:rsidRPr="009A5BEE">
        <w:rPr>
          <w:rFonts w:ascii="Georgia" w:eastAsia="Times New Roman" w:hAnsi="Georgia" w:cs="Times New Roman"/>
          <w:b/>
          <w:bCs/>
          <w:color w:val="3300CC"/>
          <w:sz w:val="20"/>
          <w:szCs w:val="20"/>
          <w:lang w:eastAsia="en-IN"/>
        </w:rPr>
        <w:t>His friends</w:t>
      </w:r>
      <w:r w:rsidRPr="009A5BEE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 or </w:t>
      </w:r>
      <w:r w:rsidRPr="009A5BEE">
        <w:rPr>
          <w:rFonts w:ascii="Georgia" w:eastAsia="Times New Roman" w:hAnsi="Georgia" w:cs="Times New Roman"/>
          <w:b/>
          <w:bCs/>
          <w:color w:val="3300CC"/>
          <w:sz w:val="20"/>
          <w:szCs w:val="20"/>
          <w:lang w:eastAsia="en-IN"/>
        </w:rPr>
        <w:t>the boy</w:t>
      </w:r>
      <w:r w:rsidRPr="009A5BEE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 </w:t>
      </w:r>
      <w:r w:rsidRPr="009A5BEE">
        <w:rPr>
          <w:rFonts w:ascii="Georgia" w:eastAsia="Times New Roman" w:hAnsi="Georgia" w:cs="Times New Roman"/>
          <w:b/>
          <w:bCs/>
          <w:color w:val="AE0000"/>
          <w:sz w:val="20"/>
          <w:szCs w:val="20"/>
          <w:lang w:eastAsia="en-IN"/>
        </w:rPr>
        <w:t>runs</w:t>
      </w:r>
      <w:r w:rsidRPr="009A5BEE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 every day.</w:t>
      </w:r>
    </w:p>
    <w:p w14:paraId="58D7B7E4" w14:textId="66B68B0E" w:rsidR="006A3671" w:rsidRDefault="006A3671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04018124" w14:textId="7924A5F4" w:rsidR="006A3671" w:rsidRPr="006A3671" w:rsidRDefault="006A3671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IN"/>
        </w:rPr>
      </w:pPr>
      <w:r w:rsidRPr="006A3671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IN"/>
        </w:rPr>
        <w:t>Imperative Statements</w:t>
      </w:r>
    </w:p>
    <w:p w14:paraId="16CE75CC" w14:textId="0DFF843E" w:rsidR="009A5BEE" w:rsidRDefault="009A5BEE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1E810914" w14:textId="2AE99386" w:rsidR="006A3671" w:rsidRPr="00296F94" w:rsidRDefault="006A3671" w:rsidP="00296F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  <w:r w:rsidRPr="00296F94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>Forbade</w:t>
      </w:r>
    </w:p>
    <w:p w14:paraId="5DCD5092" w14:textId="2898E987" w:rsidR="006A3671" w:rsidRDefault="006A3671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0D439685" w14:textId="370B37F1" w:rsidR="006A3671" w:rsidRPr="00296F94" w:rsidRDefault="006A3671" w:rsidP="00296F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  <w:r w:rsidRPr="00296F94"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  <w:t xml:space="preserve">Suggested that </w:t>
      </w:r>
    </w:p>
    <w:p w14:paraId="446DE08F" w14:textId="4A0CAEDA" w:rsidR="006A3671" w:rsidRDefault="006A3671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639CC79F" w14:textId="10A30438" w:rsidR="00296F94" w:rsidRDefault="00296F94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58E58992" w14:textId="4D768F64" w:rsidR="00296F94" w:rsidRDefault="00296F94" w:rsidP="00296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4"/>
          <w:szCs w:val="24"/>
        </w:rPr>
      </w:pPr>
      <w:r w:rsidRPr="00296F94">
        <w:rPr>
          <w:rFonts w:ascii="Euclid" w:hAnsi="Euclid" w:cs="Euclid"/>
          <w:sz w:val="24"/>
          <w:szCs w:val="24"/>
        </w:rPr>
        <w:t>W</w:t>
      </w:r>
      <w:r w:rsidRPr="00296F94">
        <w:rPr>
          <w:rFonts w:ascii="Euclid" w:hAnsi="Euclid" w:cs="Euclid"/>
          <w:sz w:val="24"/>
          <w:szCs w:val="24"/>
        </w:rPr>
        <w:t>ill is never used with the first person in the</w:t>
      </w:r>
      <w:r w:rsidRPr="00296F94">
        <w:rPr>
          <w:rFonts w:ascii="Euclid" w:hAnsi="Euclid" w:cs="Euclid"/>
          <w:sz w:val="24"/>
          <w:szCs w:val="24"/>
        </w:rPr>
        <w:t xml:space="preserve"> </w:t>
      </w:r>
      <w:r w:rsidRPr="00296F94">
        <w:rPr>
          <w:rFonts w:ascii="Euclid" w:hAnsi="Euclid" w:cs="Euclid"/>
          <w:sz w:val="24"/>
          <w:szCs w:val="24"/>
        </w:rPr>
        <w:t>interrogative</w:t>
      </w:r>
    </w:p>
    <w:p w14:paraId="5867C293" w14:textId="77777777" w:rsidR="00AC25A1" w:rsidRDefault="00AC25A1" w:rsidP="00AC25A1">
      <w:pPr>
        <w:pStyle w:val="ListParagraph"/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4"/>
          <w:szCs w:val="24"/>
        </w:rPr>
      </w:pPr>
    </w:p>
    <w:p w14:paraId="50A7718B" w14:textId="65D51030" w:rsidR="00296F94" w:rsidRDefault="00AC25A1" w:rsidP="00296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4"/>
          <w:szCs w:val="24"/>
        </w:rPr>
      </w:pPr>
      <w:r>
        <w:rPr>
          <w:rFonts w:ascii="Euclid" w:hAnsi="Euclid" w:cs="Euclid"/>
          <w:sz w:val="24"/>
          <w:szCs w:val="24"/>
        </w:rPr>
        <w:t>Should is used t</w:t>
      </w:r>
      <w:r w:rsidRPr="00AC25A1">
        <w:rPr>
          <w:rFonts w:ascii="Euclid" w:hAnsi="Euclid" w:cs="Euclid"/>
          <w:sz w:val="24"/>
          <w:szCs w:val="24"/>
        </w:rPr>
        <w:t>o express purpose after lest (in expression of fear)</w:t>
      </w:r>
    </w:p>
    <w:p w14:paraId="1C770054" w14:textId="77777777" w:rsidR="00AC25A1" w:rsidRPr="00AC25A1" w:rsidRDefault="00AC25A1" w:rsidP="00AC25A1">
      <w:pPr>
        <w:pStyle w:val="ListParagraph"/>
        <w:rPr>
          <w:rFonts w:ascii="Euclid" w:hAnsi="Euclid" w:cs="Euclid"/>
          <w:sz w:val="24"/>
          <w:szCs w:val="24"/>
        </w:rPr>
      </w:pPr>
    </w:p>
    <w:p w14:paraId="39DADDAD" w14:textId="15E14535" w:rsidR="00AC25A1" w:rsidRDefault="00AC25A1" w:rsidP="00AC25A1">
      <w:pPr>
        <w:pStyle w:val="ListParagraph"/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Work hard, lest you should fail.</w:t>
      </w:r>
    </w:p>
    <w:p w14:paraId="7E28BA4C" w14:textId="4AD784C3" w:rsidR="00AC25A1" w:rsidRPr="00C33731" w:rsidRDefault="00C33731" w:rsidP="00ED7E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4"/>
          <w:szCs w:val="24"/>
        </w:rPr>
      </w:pPr>
      <w:r w:rsidRPr="00C33731">
        <w:rPr>
          <w:rFonts w:ascii="Euclid-Bold" w:hAnsi="Euclid-Bold" w:cs="Euclid-Bold"/>
          <w:b/>
          <w:bCs/>
          <w:sz w:val="20"/>
          <w:szCs w:val="20"/>
        </w:rPr>
        <w:t xml:space="preserve">Can </w:t>
      </w:r>
      <w:r w:rsidRPr="00C33731">
        <w:rPr>
          <w:rFonts w:ascii="Euclid" w:hAnsi="Euclid" w:cs="Euclid"/>
          <w:sz w:val="20"/>
          <w:szCs w:val="20"/>
        </w:rPr>
        <w:t>never indicates past time. In the sense of ability, the</w:t>
      </w:r>
      <w:r w:rsidRPr="00C33731">
        <w:rPr>
          <w:rFonts w:ascii="Euclid" w:hAnsi="Euclid" w:cs="Euclid"/>
          <w:sz w:val="20"/>
          <w:szCs w:val="20"/>
        </w:rPr>
        <w:t xml:space="preserve"> </w:t>
      </w:r>
      <w:r w:rsidRPr="00C33731">
        <w:rPr>
          <w:rFonts w:ascii="Euclid" w:hAnsi="Euclid" w:cs="Euclid"/>
          <w:sz w:val="20"/>
          <w:szCs w:val="20"/>
        </w:rPr>
        <w:t xml:space="preserve">past and the future tense forms are </w:t>
      </w:r>
      <w:r w:rsidRPr="00C33731">
        <w:rPr>
          <w:rFonts w:ascii="Euclid-Bold" w:hAnsi="Euclid-Bold" w:cs="Euclid-Bold"/>
          <w:b/>
          <w:bCs/>
          <w:sz w:val="20"/>
          <w:szCs w:val="20"/>
        </w:rPr>
        <w:t xml:space="preserve">was/were able to </w:t>
      </w:r>
      <w:r w:rsidRPr="00C33731">
        <w:rPr>
          <w:rFonts w:ascii="Euclid" w:hAnsi="Euclid" w:cs="Euclid"/>
          <w:sz w:val="20"/>
          <w:szCs w:val="20"/>
        </w:rPr>
        <w:t>and</w:t>
      </w:r>
      <w:r>
        <w:rPr>
          <w:rFonts w:ascii="Euclid" w:hAnsi="Euclid" w:cs="Euclid"/>
          <w:sz w:val="20"/>
          <w:szCs w:val="20"/>
        </w:rPr>
        <w:t xml:space="preserve"> </w:t>
      </w:r>
      <w:r w:rsidRPr="00C33731">
        <w:rPr>
          <w:rFonts w:ascii="Euclid-Bold" w:hAnsi="Euclid-Bold" w:cs="Euclid-Bold"/>
          <w:b/>
          <w:bCs/>
          <w:sz w:val="20"/>
          <w:szCs w:val="20"/>
        </w:rPr>
        <w:t>shall/will be able to</w:t>
      </w:r>
    </w:p>
    <w:p w14:paraId="490D1AFC" w14:textId="50CEC939" w:rsidR="00C33731" w:rsidRPr="00D93D29" w:rsidRDefault="00D93D29" w:rsidP="00D93D29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 xml:space="preserve">Two or more singular subjects connected by </w:t>
      </w:r>
      <w:r>
        <w:rPr>
          <w:rFonts w:ascii="Euclid-Bold" w:hAnsi="Euclid-Bold" w:cs="Euclid-Bold"/>
          <w:b/>
          <w:bCs/>
          <w:sz w:val="20"/>
          <w:szCs w:val="20"/>
        </w:rPr>
        <w:t xml:space="preserve">and </w:t>
      </w:r>
      <w:r>
        <w:rPr>
          <w:rFonts w:ascii="Euclid" w:hAnsi="Euclid" w:cs="Euclid"/>
          <w:sz w:val="20"/>
          <w:szCs w:val="20"/>
        </w:rPr>
        <w:t>usually</w:t>
      </w:r>
      <w:r>
        <w:rPr>
          <w:rFonts w:ascii="Euclid" w:hAnsi="Euclid" w:cs="Euclid"/>
          <w:sz w:val="20"/>
          <w:szCs w:val="20"/>
        </w:rPr>
        <w:t xml:space="preserve"> </w:t>
      </w:r>
      <w:r w:rsidRPr="00D93D29">
        <w:rPr>
          <w:rFonts w:ascii="Euclid" w:hAnsi="Euclid" w:cs="Euclid"/>
          <w:sz w:val="20"/>
          <w:szCs w:val="20"/>
        </w:rPr>
        <w:t>take a verb in the plural</w:t>
      </w:r>
    </w:p>
    <w:p w14:paraId="568A5066" w14:textId="77777777" w:rsidR="00296F94" w:rsidRDefault="00296F94" w:rsidP="00296F94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04DC4272" w14:textId="77777777" w:rsidR="009A5BEE" w:rsidRPr="009A5BEE" w:rsidRDefault="009A5BEE" w:rsidP="009A5B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en-IN"/>
        </w:rPr>
      </w:pPr>
    </w:p>
    <w:p w14:paraId="248888F4" w14:textId="77777777" w:rsidR="00D93D29" w:rsidRDefault="00D93D29" w:rsidP="00D93D29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If two singular nouns refer to the same person or thing,</w:t>
      </w:r>
    </w:p>
    <w:p w14:paraId="779AD4EA" w14:textId="4521AD97" w:rsidR="00873BAB" w:rsidRDefault="00D93D29" w:rsidP="00D93D29">
      <w:pPr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the verb must be singular</w:t>
      </w:r>
    </w:p>
    <w:p w14:paraId="04C09C5E" w14:textId="77777777" w:rsidR="00D93D29" w:rsidRDefault="00D93D29" w:rsidP="00D93D29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If two subjects together express one idea, the verb is in</w:t>
      </w:r>
    </w:p>
    <w:p w14:paraId="441DB75F" w14:textId="77777777" w:rsidR="00D93D29" w:rsidRDefault="00D93D29" w:rsidP="00D93D29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the singular.</w:t>
      </w:r>
      <w:r>
        <w:rPr>
          <w:rFonts w:ascii="Euclid" w:hAnsi="Euclid" w:cs="Euclid"/>
          <w:sz w:val="20"/>
          <w:szCs w:val="20"/>
        </w:rPr>
        <w:t xml:space="preserve"> </w:t>
      </w:r>
      <w:proofErr w:type="spellStart"/>
      <w:r>
        <w:rPr>
          <w:rFonts w:ascii="Euclid" w:hAnsi="Euclid" w:cs="Euclid"/>
          <w:sz w:val="20"/>
          <w:szCs w:val="20"/>
        </w:rPr>
        <w:t>Eg.</w:t>
      </w:r>
      <w:proofErr w:type="spellEnd"/>
      <w:r>
        <w:rPr>
          <w:rFonts w:ascii="Euclid" w:hAnsi="Euclid" w:cs="Euclid"/>
          <w:sz w:val="20"/>
          <w:szCs w:val="20"/>
        </w:rPr>
        <w:t xml:space="preserve"> </w:t>
      </w:r>
      <w:r>
        <w:rPr>
          <w:rFonts w:ascii="Euclid" w:hAnsi="Euclid" w:cs="Euclid"/>
          <w:sz w:val="20"/>
          <w:szCs w:val="20"/>
        </w:rPr>
        <w:t xml:space="preserve">Bread and butter </w:t>
      </w:r>
      <w:r>
        <w:rPr>
          <w:rFonts w:ascii="Euclid-Bold" w:hAnsi="Euclid-Bold" w:cs="Euclid-Bold"/>
          <w:b/>
          <w:bCs/>
          <w:sz w:val="20"/>
          <w:szCs w:val="20"/>
        </w:rPr>
        <w:t xml:space="preserve">is </w:t>
      </w:r>
      <w:r>
        <w:rPr>
          <w:rFonts w:ascii="Euclid" w:hAnsi="Euclid" w:cs="Euclid"/>
          <w:sz w:val="20"/>
          <w:szCs w:val="20"/>
        </w:rPr>
        <w:t>essential for one’s</w:t>
      </w:r>
    </w:p>
    <w:p w14:paraId="380D472F" w14:textId="6DC499F1" w:rsidR="00D93D29" w:rsidRDefault="00D93D29" w:rsidP="00D93D29">
      <w:pPr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life.</w:t>
      </w:r>
    </w:p>
    <w:p w14:paraId="1A5286DA" w14:textId="77777777" w:rsidR="00D21061" w:rsidRDefault="00D21061" w:rsidP="00D21061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Two or more singular subjects connected by or, nor,</w:t>
      </w:r>
    </w:p>
    <w:p w14:paraId="2A52AB56" w14:textId="4CAD21D9" w:rsidR="00D93D29" w:rsidRDefault="00D21061" w:rsidP="00D21061">
      <w:pPr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either ... or, neither ... nor take a verb in the singular</w:t>
      </w:r>
    </w:p>
    <w:p w14:paraId="581EE692" w14:textId="77777777" w:rsidR="00593AF7" w:rsidRDefault="00593AF7" w:rsidP="00593AF7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lastRenderedPageBreak/>
        <w:t xml:space="preserve">When the subjects joined by or </w:t>
      </w:r>
      <w:proofErr w:type="spellStart"/>
      <w:r>
        <w:rPr>
          <w:rFonts w:ascii="Euclid" w:hAnsi="Euclid" w:cs="Euclid"/>
          <w:sz w:val="20"/>
          <w:szCs w:val="20"/>
        </w:rPr>
        <w:t>or</w:t>
      </w:r>
      <w:proofErr w:type="spellEnd"/>
      <w:r>
        <w:rPr>
          <w:rFonts w:ascii="Euclid" w:hAnsi="Euclid" w:cs="Euclid"/>
          <w:sz w:val="20"/>
          <w:szCs w:val="20"/>
        </w:rPr>
        <w:t xml:space="preserve"> nor are of different</w:t>
      </w:r>
    </w:p>
    <w:p w14:paraId="3480491B" w14:textId="77777777" w:rsidR="00593AF7" w:rsidRDefault="00593AF7" w:rsidP="00593AF7">
      <w:pPr>
        <w:autoSpaceDE w:val="0"/>
        <w:autoSpaceDN w:val="0"/>
        <w:adjustRightInd w:val="0"/>
        <w:spacing w:after="0" w:line="240" w:lineRule="auto"/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numbers, the verb must be plural and the plural subject</w:t>
      </w:r>
    </w:p>
    <w:p w14:paraId="28F86377" w14:textId="540E2034" w:rsidR="00D21061" w:rsidRDefault="00593AF7" w:rsidP="00593AF7">
      <w:pPr>
        <w:rPr>
          <w:rFonts w:ascii="Euclid" w:hAnsi="Euclid" w:cs="Euclid"/>
          <w:sz w:val="20"/>
          <w:szCs w:val="20"/>
        </w:rPr>
      </w:pPr>
      <w:r>
        <w:rPr>
          <w:rFonts w:ascii="Euclid" w:hAnsi="Euclid" w:cs="Euclid"/>
          <w:sz w:val="20"/>
          <w:szCs w:val="20"/>
        </w:rPr>
        <w:t>must be placed next to the verb</w:t>
      </w:r>
    </w:p>
    <w:p w14:paraId="3CF6609A" w14:textId="77777777" w:rsidR="00593AF7" w:rsidRDefault="00593AF7" w:rsidP="00593AF7">
      <w:pPr>
        <w:rPr>
          <w:rFonts w:ascii="Euclid" w:hAnsi="Euclid" w:cs="Euclid"/>
          <w:sz w:val="20"/>
          <w:szCs w:val="20"/>
        </w:rPr>
      </w:pPr>
    </w:p>
    <w:p w14:paraId="08AA1B51" w14:textId="77777777" w:rsidR="00D93D29" w:rsidRPr="00B34E84" w:rsidRDefault="00D93D29" w:rsidP="00D93D29"/>
    <w:sectPr w:rsidR="00D93D29" w:rsidRPr="00B34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cli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54A13"/>
    <w:multiLevelType w:val="hybridMultilevel"/>
    <w:tmpl w:val="6D584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MDAxNjYzNrcwNTBX0lEKTi0uzszPAykwrgUAJP6y3SwAAAA="/>
  </w:docVars>
  <w:rsids>
    <w:rsidRoot w:val="00B34E84"/>
    <w:rsid w:val="0029656F"/>
    <w:rsid w:val="00296F94"/>
    <w:rsid w:val="003F5621"/>
    <w:rsid w:val="00500C3B"/>
    <w:rsid w:val="00593AF7"/>
    <w:rsid w:val="005A7A43"/>
    <w:rsid w:val="006A11F3"/>
    <w:rsid w:val="006A3671"/>
    <w:rsid w:val="00873BAB"/>
    <w:rsid w:val="009A5BEE"/>
    <w:rsid w:val="00AC25A1"/>
    <w:rsid w:val="00B319A2"/>
    <w:rsid w:val="00B34E84"/>
    <w:rsid w:val="00C33731"/>
    <w:rsid w:val="00D21061"/>
    <w:rsid w:val="00D93D29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8759"/>
  <w15:chartTrackingRefBased/>
  <w15:docId w15:val="{A72AFC88-526B-4CBF-A8AE-D31D9CE0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7A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q-explanation-text">
    <w:name w:val="wq-explanation-text"/>
    <w:basedOn w:val="Normal"/>
    <w:rsid w:val="00B3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A7A4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A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A5BEE"/>
    <w:rPr>
      <w:b/>
      <w:bCs/>
    </w:rPr>
  </w:style>
  <w:style w:type="character" w:customStyle="1" w:styleId="blue">
    <w:name w:val="blue"/>
    <w:basedOn w:val="DefaultParagraphFont"/>
    <w:rsid w:val="009A5BEE"/>
  </w:style>
  <w:style w:type="character" w:customStyle="1" w:styleId="red">
    <w:name w:val="red"/>
    <w:basedOn w:val="DefaultParagraphFont"/>
    <w:rsid w:val="009A5BEE"/>
  </w:style>
  <w:style w:type="paragraph" w:styleId="ListParagraph">
    <w:name w:val="List Paragraph"/>
    <w:basedOn w:val="Normal"/>
    <w:uiPriority w:val="34"/>
    <w:qFormat/>
    <w:rsid w:val="0029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4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615">
                  <w:marLeft w:val="0"/>
                  <w:marRight w:val="0"/>
                  <w:marTop w:val="30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847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6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961">
                  <w:marLeft w:val="0"/>
                  <w:marRight w:val="0"/>
                  <w:marTop w:val="30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278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5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762">
                  <w:marLeft w:val="0"/>
                  <w:marRight w:val="0"/>
                  <w:marTop w:val="30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726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6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8629">
                  <w:marLeft w:val="0"/>
                  <w:marRight w:val="0"/>
                  <w:marTop w:val="30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72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2021-12-05T12:20:00Z</dcterms:created>
  <dcterms:modified xsi:type="dcterms:W3CDTF">2021-12-07T17:44:00Z</dcterms:modified>
</cp:coreProperties>
</file>