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A6A58" w14:textId="77777777" w:rsidR="00ED4FEC" w:rsidRPr="00ED4FEC" w:rsidRDefault="00ED4FEC" w:rsidP="00ED4FEC">
      <w:p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en-IN"/>
        </w:rPr>
      </w:pPr>
      <w:r w:rsidRPr="00ED4FEC">
        <w:rPr>
          <w:rFonts w:ascii="Verdana" w:eastAsia="Times New Roman" w:hAnsi="Verdana" w:cs="Times New Roman"/>
          <w:color w:val="222222"/>
          <w:sz w:val="28"/>
          <w:szCs w:val="28"/>
          <w:lang w:eastAsia="en-IN"/>
        </w:rPr>
        <w:t xml:space="preserve">The dramatic allegation of plagiarism was made on the Divisional Bench of the Delhi High Court by the Spicy IP blog on December 1, 2015. The Delhi High Court plagiarised </w:t>
      </w:r>
      <w:proofErr w:type="gramStart"/>
      <w:r w:rsidRPr="00ED4FEC">
        <w:rPr>
          <w:rFonts w:ascii="Verdana" w:eastAsia="Times New Roman" w:hAnsi="Verdana" w:cs="Times New Roman"/>
          <w:color w:val="222222"/>
          <w:sz w:val="28"/>
          <w:szCs w:val="28"/>
          <w:lang w:eastAsia="en-IN"/>
        </w:rPr>
        <w:t>thirty three</w:t>
      </w:r>
      <w:proofErr w:type="gramEnd"/>
      <w:r w:rsidRPr="00ED4FEC">
        <w:rPr>
          <w:rFonts w:ascii="Verdana" w:eastAsia="Times New Roman" w:hAnsi="Verdana" w:cs="Times New Roman"/>
          <w:color w:val="222222"/>
          <w:sz w:val="28"/>
          <w:szCs w:val="28"/>
          <w:lang w:eastAsia="en-IN"/>
        </w:rPr>
        <w:t xml:space="preserve"> paragraphs of its judgment in Roche V. Cipla case from a law review article written by </w:t>
      </w:r>
      <w:proofErr w:type="spellStart"/>
      <w:r w:rsidRPr="00ED4FEC">
        <w:rPr>
          <w:rFonts w:ascii="Verdana" w:eastAsia="Times New Roman" w:hAnsi="Verdana" w:cs="Times New Roman"/>
          <w:color w:val="222222"/>
          <w:sz w:val="28"/>
          <w:szCs w:val="28"/>
          <w:lang w:eastAsia="en-IN"/>
        </w:rPr>
        <w:t>Swetashree</w:t>
      </w:r>
      <w:proofErr w:type="spellEnd"/>
      <w:r w:rsidRPr="00ED4FEC">
        <w:rPr>
          <w:rFonts w:ascii="Verdana" w:eastAsia="Times New Roman" w:hAnsi="Verdana" w:cs="Times New Roman"/>
          <w:color w:val="222222"/>
          <w:sz w:val="28"/>
          <w:szCs w:val="28"/>
          <w:lang w:eastAsia="en-IN"/>
        </w:rPr>
        <w:t xml:space="preserve"> Majumdar and </w:t>
      </w:r>
      <w:proofErr w:type="spellStart"/>
      <w:r w:rsidRPr="00ED4FEC">
        <w:rPr>
          <w:rFonts w:ascii="Verdana" w:eastAsia="Times New Roman" w:hAnsi="Verdana" w:cs="Times New Roman"/>
          <w:color w:val="222222"/>
          <w:sz w:val="28"/>
          <w:szCs w:val="28"/>
          <w:lang w:eastAsia="en-IN"/>
        </w:rPr>
        <w:t>Eashan</w:t>
      </w:r>
      <w:proofErr w:type="spellEnd"/>
      <w:r w:rsidRPr="00ED4FEC">
        <w:rPr>
          <w:rFonts w:ascii="Verdana" w:eastAsia="Times New Roman" w:hAnsi="Verdana" w:cs="Times New Roman"/>
          <w:color w:val="222222"/>
          <w:sz w:val="28"/>
          <w:szCs w:val="28"/>
          <w:lang w:eastAsia="en-IN"/>
        </w:rPr>
        <w:t xml:space="preserve"> Ghosh in the Queen Mary Journal of Intellectual Property. The Delhi High Court acknowledged the truth of the plagiarism report in an order passed on </w:t>
      </w:r>
      <w:proofErr w:type="spellStart"/>
      <w:r w:rsidRPr="00ED4FEC">
        <w:rPr>
          <w:rFonts w:ascii="Verdana" w:eastAsia="Times New Roman" w:hAnsi="Verdana" w:cs="Times New Roman"/>
          <w:color w:val="222222"/>
          <w:sz w:val="28"/>
          <w:szCs w:val="28"/>
          <w:lang w:eastAsia="en-IN"/>
        </w:rPr>
        <w:t>th</w:t>
      </w:r>
      <w:proofErr w:type="spellEnd"/>
      <w:r w:rsidRPr="00ED4FEC">
        <w:rPr>
          <w:rFonts w:ascii="Verdana" w:eastAsia="Times New Roman" w:hAnsi="Verdana" w:cs="Times New Roman"/>
          <w:color w:val="222222"/>
          <w:sz w:val="28"/>
          <w:szCs w:val="28"/>
          <w:lang w:eastAsia="en-IN"/>
        </w:rPr>
        <w:t xml:space="preserve"> 8th December, 2015 and apologised to the authors. The responsibility of the plagiarism was laid down to an intern who was told to write a </w:t>
      </w:r>
      <w:proofErr w:type="gramStart"/>
      <w:r w:rsidRPr="00ED4FEC">
        <w:rPr>
          <w:rFonts w:ascii="Verdana" w:eastAsia="Times New Roman" w:hAnsi="Verdana" w:cs="Times New Roman"/>
          <w:color w:val="222222"/>
          <w:sz w:val="28"/>
          <w:szCs w:val="28"/>
          <w:lang w:eastAsia="en-IN"/>
        </w:rPr>
        <w:t>precise facts of the case</w:t>
      </w:r>
      <w:proofErr w:type="gramEnd"/>
      <w:r w:rsidRPr="00ED4FEC">
        <w:rPr>
          <w:rFonts w:ascii="Verdana" w:eastAsia="Times New Roman" w:hAnsi="Verdana" w:cs="Times New Roman"/>
          <w:color w:val="222222"/>
          <w:sz w:val="28"/>
          <w:szCs w:val="28"/>
          <w:lang w:eastAsia="en-IN"/>
        </w:rPr>
        <w:t>.</w:t>
      </w:r>
      <w:bookmarkStart w:id="0" w:name="_GoBack"/>
      <w:bookmarkEnd w:id="0"/>
    </w:p>
    <w:p w14:paraId="491EBFCB" w14:textId="77777777" w:rsidR="00D85E73" w:rsidRDefault="00D85E73"/>
    <w:sectPr w:rsidR="00D85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B1C4A"/>
    <w:multiLevelType w:val="multilevel"/>
    <w:tmpl w:val="F5F6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c0NTQzNDA1tTQzMzdX0lEKTi0uzszPAykwrAUAc9QD7ywAAAA="/>
  </w:docVars>
  <w:rsids>
    <w:rsidRoot w:val="00ED4FEC"/>
    <w:rsid w:val="00D85E73"/>
    <w:rsid w:val="00ED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439D"/>
  <w15:chartTrackingRefBased/>
  <w15:docId w15:val="{8F59107C-0B55-4FEE-B94A-DF8D171A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2020-03-06T07:00:00Z</dcterms:created>
  <dcterms:modified xsi:type="dcterms:W3CDTF">2020-03-06T07:01:00Z</dcterms:modified>
</cp:coreProperties>
</file>