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D3CA1" w14:textId="63E582BB" w:rsidR="00085765" w:rsidRPr="00A7548C" w:rsidRDefault="00085765" w:rsidP="00A7548C">
      <w:pPr>
        <w:jc w:val="both"/>
        <w:rPr>
          <w:rFonts w:ascii="Alaska" w:hAnsi="Alaska"/>
          <w:b/>
          <w:bCs/>
          <w:sz w:val="24"/>
          <w:szCs w:val="24"/>
        </w:rPr>
      </w:pPr>
      <w:r w:rsidRPr="00A7548C">
        <w:rPr>
          <w:rFonts w:ascii="Alaska" w:hAnsi="Alaska"/>
          <w:b/>
          <w:bCs/>
          <w:sz w:val="24"/>
          <w:szCs w:val="24"/>
        </w:rPr>
        <w:t>Conclusion</w:t>
      </w:r>
    </w:p>
    <w:p w14:paraId="76D52E4D" w14:textId="6F8846FF" w:rsidR="00A33209" w:rsidRPr="00A7548C" w:rsidRDefault="00A33209" w:rsidP="00A7548C">
      <w:pPr>
        <w:jc w:val="both"/>
        <w:rPr>
          <w:rFonts w:ascii="Alaska" w:hAnsi="Alaska" w:cs="GillSans"/>
          <w:color w:val="211D1E"/>
          <w:sz w:val="24"/>
          <w:szCs w:val="24"/>
        </w:rPr>
      </w:pPr>
      <w:bookmarkStart w:id="0" w:name="_Hlk38905220"/>
      <w:r w:rsidRPr="00A7548C">
        <w:rPr>
          <w:rFonts w:ascii="Alaska" w:hAnsi="Alaska" w:cs="GillSans"/>
          <w:color w:val="211D1E"/>
          <w:sz w:val="24"/>
          <w:szCs w:val="24"/>
        </w:rPr>
        <w:t>UGC regulations…… to achieve consistency across the institution</w:t>
      </w:r>
    </w:p>
    <w:p w14:paraId="3E01453E" w14:textId="0F7E650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Education ministries and accreditation and quality agencies in</w:t>
      </w:r>
    </w:p>
    <w:p w14:paraId="51CA3F67" w14:textId="7777777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 xml:space="preserve">the region </w:t>
      </w:r>
      <w:proofErr w:type="gramStart"/>
      <w:r w:rsidRPr="00A7548C">
        <w:rPr>
          <w:rFonts w:ascii="Alaska" w:hAnsi="Alaska" w:cs="MyriadPro-Regular"/>
          <w:sz w:val="24"/>
          <w:szCs w:val="24"/>
        </w:rPr>
        <w:t>do</w:t>
      </w:r>
      <w:proofErr w:type="gramEnd"/>
      <w:r w:rsidRPr="00A7548C">
        <w:rPr>
          <w:rFonts w:ascii="Alaska" w:hAnsi="Alaska" w:cs="MyriadPro-Regular"/>
          <w:sz w:val="24"/>
          <w:szCs w:val="24"/>
        </w:rPr>
        <w:t xml:space="preserve"> not provide strong guidance or oversight for policies relating to academic</w:t>
      </w:r>
    </w:p>
    <w:p w14:paraId="5A18A1C4" w14:textId="56EF3120" w:rsidR="00EE0738" w:rsidRPr="00A7548C" w:rsidRDefault="00EE0738" w:rsidP="00A7548C">
      <w:pPr>
        <w:jc w:val="both"/>
        <w:rPr>
          <w:rFonts w:ascii="Alaska" w:hAnsi="Alaska"/>
          <w:b/>
          <w:bCs/>
          <w:sz w:val="24"/>
          <w:szCs w:val="24"/>
        </w:rPr>
      </w:pPr>
      <w:r w:rsidRPr="00A7548C">
        <w:rPr>
          <w:rFonts w:ascii="Alaska" w:hAnsi="Alaska" w:cs="MyriadPro-Regular"/>
          <w:sz w:val="24"/>
          <w:szCs w:val="24"/>
        </w:rPr>
        <w:t>integrity.</w:t>
      </w:r>
    </w:p>
    <w:p w14:paraId="08C1FB74" w14:textId="134B0E19" w:rsidR="000D4E8A" w:rsidRPr="00A7548C" w:rsidRDefault="00085765" w:rsidP="00A7548C">
      <w:pPr>
        <w:jc w:val="both"/>
        <w:rPr>
          <w:rFonts w:ascii="Alaska" w:hAnsi="Alaska"/>
          <w:sz w:val="24"/>
          <w:szCs w:val="24"/>
        </w:rPr>
      </w:pPr>
      <w:r w:rsidRPr="00A7548C">
        <w:rPr>
          <w:rFonts w:ascii="Alaska" w:hAnsi="Alaska"/>
          <w:sz w:val="24"/>
          <w:szCs w:val="24"/>
        </w:rPr>
        <w:t xml:space="preserve">Austria is to be commended for the national focus on plagiarism guidance and advice. It is clear from the responses that much more support and training </w:t>
      </w:r>
      <w:proofErr w:type="gramStart"/>
      <w:r w:rsidRPr="00A7548C">
        <w:rPr>
          <w:rFonts w:ascii="Alaska" w:hAnsi="Alaska"/>
          <w:sz w:val="24"/>
          <w:szCs w:val="24"/>
        </w:rPr>
        <w:t>is</w:t>
      </w:r>
      <w:proofErr w:type="gramEnd"/>
      <w:r w:rsidRPr="00A7548C">
        <w:rPr>
          <w:rFonts w:ascii="Alaska" w:hAnsi="Alaska"/>
          <w:sz w:val="24"/>
          <w:szCs w:val="24"/>
        </w:rPr>
        <w:t xml:space="preserve"> needed for both teachers and students. The national agencies should be supported to continue and extend their work in this area with a view to cascade the good practice to ensure all institutions are equipped to manage the dissemination, guidance and advice</w:t>
      </w:r>
      <w:r w:rsidR="00B212CE" w:rsidRPr="00A7548C">
        <w:rPr>
          <w:rFonts w:ascii="Alaska" w:hAnsi="Alaska"/>
          <w:sz w:val="24"/>
          <w:szCs w:val="24"/>
        </w:rPr>
        <w:t>.</w:t>
      </w:r>
    </w:p>
    <w:p w14:paraId="641738CA" w14:textId="7777777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National governments, education ministries, and accreditation and quality agencies</w:t>
      </w:r>
    </w:p>
    <w:p w14:paraId="69EA8947" w14:textId="7777777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should proactively provide oversight for and guidance in strengthening policies and</w:t>
      </w:r>
    </w:p>
    <w:p w14:paraId="65A15836" w14:textId="7777777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procedures for academic integrity in HEIs as a crucial component of quality assurance</w:t>
      </w:r>
    </w:p>
    <w:p w14:paraId="79C1ED46" w14:textId="7777777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for both public and private HEIs. Research into and development of policies and</w:t>
      </w:r>
    </w:p>
    <w:p w14:paraId="1FB89895" w14:textId="77777777" w:rsidR="00EE0738" w:rsidRPr="00A7548C" w:rsidRDefault="00EE0738"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systems for academic integrity should be encouraged, ideally through the provision</w:t>
      </w:r>
    </w:p>
    <w:p w14:paraId="41689A51" w14:textId="07C2533D" w:rsidR="00B212CE" w:rsidRPr="00A7548C" w:rsidRDefault="00EE0738" w:rsidP="00A7548C">
      <w:pPr>
        <w:jc w:val="both"/>
        <w:rPr>
          <w:rFonts w:ascii="Alaska" w:hAnsi="Alaska"/>
          <w:sz w:val="24"/>
          <w:szCs w:val="24"/>
        </w:rPr>
      </w:pPr>
      <w:r w:rsidRPr="00A7548C">
        <w:rPr>
          <w:rFonts w:ascii="Alaska" w:hAnsi="Alaska" w:cs="MyriadPro-Regular"/>
          <w:sz w:val="24"/>
          <w:szCs w:val="24"/>
        </w:rPr>
        <w:t>of small-grant funding</w:t>
      </w:r>
    </w:p>
    <w:p w14:paraId="229A603E" w14:textId="567D72E4" w:rsidR="00B212CE" w:rsidRPr="00A7548C" w:rsidRDefault="00B212CE" w:rsidP="00A7548C">
      <w:pPr>
        <w:jc w:val="both"/>
        <w:rPr>
          <w:rFonts w:ascii="Alaska" w:hAnsi="Alaska"/>
          <w:sz w:val="24"/>
          <w:szCs w:val="24"/>
        </w:rPr>
      </w:pPr>
      <w:r w:rsidRPr="00A7548C">
        <w:rPr>
          <w:rFonts w:ascii="Alaska" w:hAnsi="Alaska"/>
          <w:sz w:val="24"/>
          <w:szCs w:val="24"/>
        </w:rPr>
        <w:t>The development of national policies for academic integrity in Austria is a major step. This process will include formulating policy, hopefully using inclusive evidence-based approaches, designing and implementing the associated processes across disparate institutions, gaining acceptance from management and academic staff and subsequently monitoring and reviewing the operation. Suggestions were included earlier (paragraph 6) about previous initiatives that may be of relevance.</w:t>
      </w:r>
    </w:p>
    <w:p w14:paraId="25AD78C9" w14:textId="5C24081E" w:rsidR="00B212CE" w:rsidRPr="00A7548C" w:rsidRDefault="00B212CE" w:rsidP="00A7548C">
      <w:pPr>
        <w:jc w:val="both"/>
        <w:rPr>
          <w:rFonts w:ascii="Alaska" w:hAnsi="Alaska"/>
          <w:sz w:val="24"/>
          <w:szCs w:val="24"/>
        </w:rPr>
      </w:pPr>
      <w:r w:rsidRPr="00A7548C">
        <w:rPr>
          <w:rFonts w:ascii="Alaska" w:hAnsi="Alaska"/>
          <w:sz w:val="24"/>
          <w:szCs w:val="24"/>
        </w:rPr>
        <w:t>Reaching a common national agreement on what constitutes plagiarism and good academic practice may prove difficult.</w:t>
      </w:r>
    </w:p>
    <w:p w14:paraId="6D5845AE" w14:textId="0438C4A6" w:rsidR="00B212CE" w:rsidRPr="00A7548C" w:rsidRDefault="00B212CE" w:rsidP="00A7548C">
      <w:pPr>
        <w:jc w:val="both"/>
        <w:rPr>
          <w:rFonts w:ascii="Alaska" w:hAnsi="Alaska"/>
          <w:sz w:val="24"/>
          <w:szCs w:val="24"/>
        </w:rPr>
      </w:pPr>
      <w:r w:rsidRPr="00A7548C">
        <w:rPr>
          <w:rFonts w:ascii="Alaska" w:hAnsi="Alaska"/>
          <w:sz w:val="24"/>
          <w:szCs w:val="24"/>
        </w:rPr>
        <w:t>To complement the policies and procedures described in 7.2.2, an institutional strategy should be developed for discouraging student plagiarism and misconduct. This may include training, guidance, effective use of digital “anti-plagiarism” software, but should also incorporate pedagogic innovations to encourage more critical thinking and application of knowledge in student work, which present barriers for plagiaristic behaviour.</w:t>
      </w:r>
    </w:p>
    <w:p w14:paraId="243ACC69" w14:textId="015E8F9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It would make sense to open discussions with these companies regarding possible</w:t>
      </w:r>
    </w:p>
    <w:p w14:paraId="7EC0AFE2" w14:textId="7777777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complexities connected with processing documents in the local languages, and</w:t>
      </w:r>
    </w:p>
    <w:p w14:paraId="10DCC53C" w14:textId="49271A54" w:rsidR="00B212CE" w:rsidRPr="00A7548C" w:rsidRDefault="000A05D5" w:rsidP="00A7548C">
      <w:pPr>
        <w:jc w:val="both"/>
        <w:rPr>
          <w:rFonts w:ascii="Alaska" w:hAnsi="Alaska" w:cs="MyriadPro-Regular"/>
          <w:sz w:val="24"/>
          <w:szCs w:val="24"/>
        </w:rPr>
      </w:pPr>
      <w:r w:rsidRPr="00A7548C">
        <w:rPr>
          <w:rFonts w:ascii="Alaska" w:hAnsi="Alaska" w:cs="MyriadPro-Regular"/>
          <w:sz w:val="24"/>
          <w:szCs w:val="24"/>
        </w:rPr>
        <w:t>how these could be overcome.</w:t>
      </w:r>
    </w:p>
    <w:p w14:paraId="3D9EC8F6" w14:textId="7777777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lastRenderedPageBreak/>
        <w:t>Education ministries in the region should facilitate communications between institutions</w:t>
      </w:r>
    </w:p>
    <w:p w14:paraId="0F904E33" w14:textId="7777777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within the country and across national borders in order to learn from positive</w:t>
      </w:r>
    </w:p>
    <w:p w14:paraId="2E14C349" w14:textId="7777777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experiences and share ideas that have proved effective in countering corruption</w:t>
      </w:r>
    </w:p>
    <w:p w14:paraId="7C29DFC4" w14:textId="04016349" w:rsidR="000A05D5" w:rsidRPr="00A7548C" w:rsidRDefault="000A05D5" w:rsidP="00A7548C">
      <w:pPr>
        <w:jc w:val="both"/>
        <w:rPr>
          <w:rFonts w:ascii="Alaska" w:hAnsi="Alaska" w:cs="MyriadPro-Regular"/>
          <w:sz w:val="24"/>
          <w:szCs w:val="24"/>
        </w:rPr>
      </w:pPr>
      <w:r w:rsidRPr="00A7548C">
        <w:rPr>
          <w:rFonts w:ascii="Alaska" w:hAnsi="Alaska" w:cs="MyriadPro-Regular"/>
          <w:sz w:val="24"/>
          <w:szCs w:val="24"/>
        </w:rPr>
        <w:t>and academic malpractice.</w:t>
      </w:r>
    </w:p>
    <w:p w14:paraId="72A45E95" w14:textId="77777777" w:rsidR="006C589B" w:rsidRPr="00A7548C" w:rsidRDefault="006C589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Where software tools are acquired for aiding the detection of plagiarism and collusion</w:t>
      </w:r>
    </w:p>
    <w:p w14:paraId="26CD613B" w14:textId="77777777" w:rsidR="006C589B" w:rsidRPr="00A7548C" w:rsidRDefault="006C589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between students, the institution needs to develop clear policies on how the tools</w:t>
      </w:r>
    </w:p>
    <w:p w14:paraId="1EF51356" w14:textId="77777777" w:rsidR="006C589B" w:rsidRPr="00A7548C" w:rsidRDefault="006C589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should be deployed and guidelines for the interpretation and use of the outputs</w:t>
      </w:r>
    </w:p>
    <w:p w14:paraId="2C61140A" w14:textId="77777777" w:rsidR="006C589B" w:rsidRPr="00A7548C" w:rsidRDefault="006C589B" w:rsidP="00A7548C">
      <w:pPr>
        <w:autoSpaceDE w:val="0"/>
        <w:autoSpaceDN w:val="0"/>
        <w:adjustRightInd w:val="0"/>
        <w:spacing w:after="0" w:line="240" w:lineRule="auto"/>
        <w:jc w:val="both"/>
        <w:rPr>
          <w:rFonts w:ascii="Alaska" w:hAnsi="Alaska" w:cs="MyriadPro-Regular"/>
          <w:sz w:val="24"/>
          <w:szCs w:val="24"/>
        </w:rPr>
      </w:pPr>
    </w:p>
    <w:p w14:paraId="12BA862D" w14:textId="3AF38C7B"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Institutions should develop a standard set of penalties for plagiarism, examination</w:t>
      </w:r>
    </w:p>
    <w:p w14:paraId="18BA345B" w14:textId="7777777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cheating, ghost-writing and other forms of academic dishonesty. These penalties</w:t>
      </w:r>
    </w:p>
    <w:p w14:paraId="3A774FE4" w14:textId="77777777" w:rsidR="000A05D5" w:rsidRPr="00A7548C" w:rsidRDefault="000A05D5"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should be made known to academic teachers and students, and procedures should be</w:t>
      </w:r>
    </w:p>
    <w:p w14:paraId="74E09642" w14:textId="771CB210" w:rsidR="000A05D5" w:rsidRPr="00A7548C" w:rsidRDefault="000A05D5" w:rsidP="00A7548C">
      <w:pPr>
        <w:jc w:val="both"/>
        <w:rPr>
          <w:rFonts w:ascii="Alaska" w:hAnsi="Alaska" w:cs="MyriadPro-Regular"/>
          <w:sz w:val="24"/>
          <w:szCs w:val="24"/>
        </w:rPr>
      </w:pPr>
      <w:r w:rsidRPr="00A7548C">
        <w:rPr>
          <w:rFonts w:ascii="Alaska" w:hAnsi="Alaska" w:cs="MyriadPro-Regular"/>
          <w:sz w:val="24"/>
          <w:szCs w:val="24"/>
        </w:rPr>
        <w:t>put in place to ensure that they are applied fairly and consistently for each violation.</w:t>
      </w:r>
    </w:p>
    <w:p w14:paraId="56BC0E41" w14:textId="77777777" w:rsidR="007822DB" w:rsidRPr="00A7548C" w:rsidRDefault="007822D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However, it must also be acknowledged</w:t>
      </w:r>
    </w:p>
    <w:p w14:paraId="077BBD57" w14:textId="77777777" w:rsidR="007822DB" w:rsidRPr="00A7548C" w:rsidRDefault="007822D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that self-selection of institutions for participation, combined with low volumes of</w:t>
      </w:r>
    </w:p>
    <w:p w14:paraId="311B7166" w14:textId="77777777" w:rsidR="007822DB" w:rsidRPr="00A7548C" w:rsidRDefault="007822D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data for a minority of countries in both the IPPHEAE project and SEEPPAI (particularly</w:t>
      </w:r>
    </w:p>
    <w:p w14:paraId="04DA11C7" w14:textId="77777777" w:rsidR="007822DB" w:rsidRPr="00A7548C" w:rsidRDefault="007822DB" w:rsidP="00A7548C">
      <w:pPr>
        <w:autoSpaceDE w:val="0"/>
        <w:autoSpaceDN w:val="0"/>
        <w:adjustRightInd w:val="0"/>
        <w:spacing w:after="0" w:line="240" w:lineRule="auto"/>
        <w:jc w:val="both"/>
        <w:rPr>
          <w:rFonts w:ascii="Alaska" w:hAnsi="Alaska" w:cs="MyriadPro-Regular"/>
          <w:sz w:val="24"/>
          <w:szCs w:val="24"/>
        </w:rPr>
      </w:pPr>
      <w:r w:rsidRPr="00A7548C">
        <w:rPr>
          <w:rFonts w:ascii="Alaska" w:hAnsi="Alaska" w:cs="MyriadPro-Regular"/>
          <w:sz w:val="24"/>
          <w:szCs w:val="24"/>
        </w:rPr>
        <w:t>Montenegro), mean that these results cannot be seen to represent the full picture</w:t>
      </w:r>
    </w:p>
    <w:p w14:paraId="22E7FBB6" w14:textId="4D6EABE0" w:rsidR="000A05D5" w:rsidRPr="00A7548C" w:rsidRDefault="007822DB" w:rsidP="00A7548C">
      <w:pPr>
        <w:jc w:val="both"/>
        <w:rPr>
          <w:rFonts w:ascii="Alaska" w:hAnsi="Alaska" w:cs="MyriadPro-Regular"/>
          <w:sz w:val="24"/>
          <w:szCs w:val="24"/>
        </w:rPr>
      </w:pPr>
      <w:r w:rsidRPr="00A7548C">
        <w:rPr>
          <w:rFonts w:ascii="Alaska" w:hAnsi="Alaska" w:cs="MyriadPro-Regular"/>
          <w:sz w:val="24"/>
          <w:szCs w:val="24"/>
        </w:rPr>
        <w:t>in every country.</w:t>
      </w:r>
    </w:p>
    <w:p w14:paraId="29C48A84" w14:textId="2825CF47" w:rsidR="00B44827" w:rsidRPr="00A7548C" w:rsidRDefault="00B44827" w:rsidP="00A7548C">
      <w:pPr>
        <w:jc w:val="both"/>
        <w:rPr>
          <w:rFonts w:ascii="Alaska" w:hAnsi="Alaska" w:cs="Arial"/>
          <w:color w:val="111111"/>
          <w:sz w:val="24"/>
          <w:szCs w:val="24"/>
          <w:shd w:val="clear" w:color="auto" w:fill="FFFFFF"/>
        </w:rPr>
      </w:pPr>
      <w:r w:rsidRPr="00A7548C">
        <w:rPr>
          <w:rFonts w:ascii="Alaska" w:hAnsi="Alaska" w:cs="Arial"/>
          <w:color w:val="111111"/>
          <w:sz w:val="24"/>
          <w:szCs w:val="24"/>
          <w:shd w:val="clear" w:color="auto" w:fill="FFFFFF"/>
        </w:rPr>
        <w:t>The IPPHEAE study findings indicated that much more could and should be done in every country studied to strengthen policies for encouraging scholarly practices and implementing consistent but proportional measures for deterring malpractice in both education and research</w:t>
      </w:r>
    </w:p>
    <w:p w14:paraId="0AD4DCAF" w14:textId="77777777" w:rsidR="00525CBE" w:rsidRPr="00A7548C" w:rsidRDefault="00525CBE" w:rsidP="00A7548C">
      <w:pPr>
        <w:autoSpaceDE w:val="0"/>
        <w:autoSpaceDN w:val="0"/>
        <w:adjustRightInd w:val="0"/>
        <w:spacing w:after="0" w:line="240" w:lineRule="auto"/>
        <w:jc w:val="both"/>
        <w:rPr>
          <w:rFonts w:ascii="Alaska" w:hAnsi="Alaska" w:cs="MyriadPro-Regular"/>
          <w:color w:val="000000"/>
          <w:sz w:val="24"/>
          <w:szCs w:val="24"/>
        </w:rPr>
      </w:pPr>
      <w:r w:rsidRPr="00A7548C">
        <w:rPr>
          <w:rFonts w:ascii="Arial" w:hAnsi="Arial" w:cs="Arial"/>
          <w:color w:val="4B19C6"/>
          <w:sz w:val="24"/>
          <w:szCs w:val="24"/>
        </w:rPr>
        <w:t>►►</w:t>
      </w:r>
      <w:r w:rsidRPr="00A7548C">
        <w:rPr>
          <w:rFonts w:ascii="Alaska" w:hAnsi="Alaska" w:cs="ArialMT"/>
          <w:color w:val="4B19C6"/>
          <w:sz w:val="24"/>
          <w:szCs w:val="24"/>
        </w:rPr>
        <w:t xml:space="preserve"> </w:t>
      </w:r>
      <w:r w:rsidRPr="00A7548C">
        <w:rPr>
          <w:rFonts w:ascii="Alaska" w:hAnsi="Alaska" w:cs="MyriadPro-Regular"/>
          <w:color w:val="000000"/>
          <w:sz w:val="24"/>
          <w:szCs w:val="24"/>
        </w:rPr>
        <w:t>The national accreditation agency for higher education does not currently</w:t>
      </w:r>
    </w:p>
    <w:p w14:paraId="4D8D9E20" w14:textId="0CB0E518" w:rsidR="00525CBE" w:rsidRPr="00A7548C" w:rsidRDefault="00525CBE" w:rsidP="00A7548C">
      <w:pPr>
        <w:jc w:val="both"/>
        <w:rPr>
          <w:rFonts w:ascii="Alaska" w:hAnsi="Alaska" w:cs="MyriadPro-Regular"/>
          <w:color w:val="000000"/>
          <w:sz w:val="24"/>
          <w:szCs w:val="24"/>
        </w:rPr>
      </w:pPr>
      <w:r w:rsidRPr="00A7548C">
        <w:rPr>
          <w:rFonts w:ascii="Alaska" w:hAnsi="Alaska" w:cs="MyriadPro-Regular"/>
          <w:color w:val="000000"/>
          <w:sz w:val="24"/>
          <w:szCs w:val="24"/>
        </w:rPr>
        <w:t>include policies for academic integrity as a routine part of institutional audits.</w:t>
      </w:r>
    </w:p>
    <w:p w14:paraId="17AFF3FA" w14:textId="7CFD2B75" w:rsidR="008866CC" w:rsidRPr="00A7548C" w:rsidRDefault="008866CC" w:rsidP="00A7548C">
      <w:pPr>
        <w:autoSpaceDE w:val="0"/>
        <w:autoSpaceDN w:val="0"/>
        <w:adjustRightInd w:val="0"/>
        <w:spacing w:after="0" w:line="240" w:lineRule="auto"/>
        <w:jc w:val="both"/>
        <w:rPr>
          <w:rFonts w:ascii="Alaska" w:hAnsi="Alaska" w:cs="MPlantin"/>
          <w:sz w:val="24"/>
          <w:szCs w:val="24"/>
        </w:rPr>
      </w:pPr>
      <w:r w:rsidRPr="00A7548C">
        <w:rPr>
          <w:rFonts w:ascii="Alaska" w:hAnsi="Alaska" w:cs="MPlantin"/>
          <w:sz w:val="24"/>
          <w:szCs w:val="24"/>
        </w:rPr>
        <w:t xml:space="preserve">an emphasis on prevention (through education and deter </w:t>
      </w:r>
      <w:proofErr w:type="spellStart"/>
      <w:r w:rsidRPr="00A7548C">
        <w:rPr>
          <w:rFonts w:ascii="Alaska" w:hAnsi="Alaska" w:cs="MPlantin"/>
          <w:sz w:val="24"/>
          <w:szCs w:val="24"/>
        </w:rPr>
        <w:t>rence</w:t>
      </w:r>
      <w:proofErr w:type="spellEnd"/>
      <w:r w:rsidRPr="00A7548C">
        <w:rPr>
          <w:rFonts w:ascii="Alaska" w:hAnsi="Alaska" w:cs="MPlantin"/>
          <w:sz w:val="24"/>
          <w:szCs w:val="24"/>
        </w:rPr>
        <w:t>), supported by sound procedures for detecting plagiarism in students’ work</w:t>
      </w:r>
    </w:p>
    <w:p w14:paraId="542F806E" w14:textId="77777777" w:rsidR="008866CC" w:rsidRPr="00A7548C" w:rsidRDefault="008866CC" w:rsidP="00A7548C">
      <w:pPr>
        <w:autoSpaceDE w:val="0"/>
        <w:autoSpaceDN w:val="0"/>
        <w:adjustRightInd w:val="0"/>
        <w:spacing w:after="0" w:line="240" w:lineRule="auto"/>
        <w:jc w:val="both"/>
        <w:rPr>
          <w:rFonts w:ascii="Alaska" w:hAnsi="Alaska" w:cs="MPlantin"/>
          <w:sz w:val="24"/>
          <w:szCs w:val="24"/>
        </w:rPr>
      </w:pPr>
      <w:r w:rsidRPr="00A7548C">
        <w:rPr>
          <w:rFonts w:ascii="Alaska" w:hAnsi="Alaska" w:cs="MPlantin"/>
          <w:sz w:val="24"/>
          <w:szCs w:val="24"/>
        </w:rPr>
        <w:t>and by a robust and transparent system for dealing with it, including a ladder of</w:t>
      </w:r>
    </w:p>
    <w:p w14:paraId="795181E9" w14:textId="17791B0C" w:rsidR="00525CBE" w:rsidRPr="00A7548C" w:rsidRDefault="008866CC" w:rsidP="00A7548C">
      <w:pPr>
        <w:jc w:val="both"/>
        <w:rPr>
          <w:rFonts w:ascii="Alaska" w:hAnsi="Alaska" w:cs="MPlantin"/>
          <w:sz w:val="24"/>
          <w:szCs w:val="24"/>
        </w:rPr>
      </w:pPr>
      <w:r w:rsidRPr="00A7548C">
        <w:rPr>
          <w:rFonts w:ascii="Alaska" w:hAnsi="Alaska" w:cs="MPlantin"/>
          <w:sz w:val="24"/>
          <w:szCs w:val="24"/>
        </w:rPr>
        <w:t>penalties.</w:t>
      </w:r>
    </w:p>
    <w:p w14:paraId="1C0F526F" w14:textId="354AE57C" w:rsidR="008866CC" w:rsidRPr="00A7548C" w:rsidRDefault="00EF51D6" w:rsidP="00A7548C">
      <w:pPr>
        <w:jc w:val="both"/>
        <w:rPr>
          <w:rFonts w:ascii="Alaska" w:hAnsi="Alaska"/>
          <w:sz w:val="24"/>
          <w:szCs w:val="24"/>
        </w:rPr>
      </w:pPr>
      <w:r w:rsidRPr="00A7548C">
        <w:rPr>
          <w:rFonts w:ascii="Alaska" w:hAnsi="Alaska"/>
          <w:sz w:val="24"/>
          <w:szCs w:val="24"/>
        </w:rPr>
        <w:t>a well-developed policy is only one part of the process, furthermore, unless a university takes an aligned approach to promoting and supporting academic integrity there will not be consistency in dealing with plagiarism, and without consistency students are likely to be cynical of university practice and fearful of punishment</w:t>
      </w:r>
    </w:p>
    <w:bookmarkEnd w:id="0"/>
    <w:p w14:paraId="15529B3E" w14:textId="77777777" w:rsidR="00A15D26" w:rsidRPr="00A7548C" w:rsidRDefault="00A15D26" w:rsidP="00A7548C">
      <w:pPr>
        <w:jc w:val="both"/>
        <w:rPr>
          <w:rFonts w:ascii="Alaska" w:hAnsi="Alaska"/>
          <w:sz w:val="24"/>
          <w:szCs w:val="24"/>
        </w:rPr>
      </w:pPr>
    </w:p>
    <w:sectPr w:rsidR="00A15D26" w:rsidRPr="00A75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Planti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0NDEztbQwNTc1tzRQ0lEKTi0uzszPAykwqgUAyvbJ1ywAAAA="/>
  </w:docVars>
  <w:rsids>
    <w:rsidRoot w:val="00085765"/>
    <w:rsid w:val="00085765"/>
    <w:rsid w:val="000A05D5"/>
    <w:rsid w:val="000D4E8A"/>
    <w:rsid w:val="00525CBE"/>
    <w:rsid w:val="006C589B"/>
    <w:rsid w:val="007822DB"/>
    <w:rsid w:val="008866CC"/>
    <w:rsid w:val="00A15D26"/>
    <w:rsid w:val="00A33209"/>
    <w:rsid w:val="00A7548C"/>
    <w:rsid w:val="00B212CE"/>
    <w:rsid w:val="00B44827"/>
    <w:rsid w:val="00CA08B8"/>
    <w:rsid w:val="00EE0738"/>
    <w:rsid w:val="00EF51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6D11"/>
  <w15:chartTrackingRefBased/>
  <w15:docId w15:val="{B03BC313-154F-4F01-929F-64821E6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2020-04-09T14:04:00Z</dcterms:created>
  <dcterms:modified xsi:type="dcterms:W3CDTF">2020-04-27T13:10:00Z</dcterms:modified>
</cp:coreProperties>
</file>