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BEF1A" w14:textId="77777777" w:rsidR="00B02F8B" w:rsidRPr="00B02F8B" w:rsidRDefault="00B02F8B" w:rsidP="00B02F8B">
      <w:pPr>
        <w:shd w:val="clear" w:color="auto" w:fill="FB5E53"/>
        <w:spacing w:after="0" w:line="240" w:lineRule="auto"/>
        <w:jc w:val="center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Georgia" w:eastAsia="Times New Roman" w:hAnsi="Georgia" w:cs="Times New Roman"/>
          <w:b/>
          <w:bCs/>
          <w:color w:val="0000FF"/>
          <w:sz w:val="21"/>
          <w:szCs w:val="21"/>
          <w:lang w:eastAsia="en-IN"/>
        </w:rPr>
        <w:t>STEPS TO SUBMIT PHD THESIS/ MPHIL DISSERTATION FOR PLAGIARISM CHECKING AND UPLOADING IN SHODHGANGA PORTAL</w:t>
      </w:r>
    </w:p>
    <w:p w14:paraId="5B30870B" w14:textId="77777777" w:rsidR="00B02F8B" w:rsidRPr="00B02F8B" w:rsidRDefault="00B02F8B" w:rsidP="00B02F8B">
      <w:pPr>
        <w:shd w:val="clear" w:color="auto" w:fill="FB5E53"/>
        <w:spacing w:after="0" w:line="240" w:lineRule="auto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</w:p>
    <w:p w14:paraId="6FB99F96" w14:textId="77777777" w:rsidR="00B02F8B" w:rsidRPr="00B02F8B" w:rsidRDefault="00B02F8B" w:rsidP="00B02F8B">
      <w:pPr>
        <w:shd w:val="clear" w:color="auto" w:fill="FB5E53"/>
        <w:spacing w:after="0" w:line="240" w:lineRule="auto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</w:p>
    <w:p w14:paraId="3F2C4197" w14:textId="77777777" w:rsidR="00B02F8B" w:rsidRPr="00B02F8B" w:rsidRDefault="00B02F8B" w:rsidP="00B02F8B">
      <w:pPr>
        <w:shd w:val="clear" w:color="auto" w:fill="FB5E53"/>
        <w:spacing w:after="0" w:line="240" w:lineRule="auto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</w:p>
    <w:p w14:paraId="1FDD20B0" w14:textId="77777777" w:rsidR="00B02F8B" w:rsidRPr="00B02F8B" w:rsidRDefault="00B02F8B" w:rsidP="00B02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13BC9D2" w14:textId="77777777" w:rsidR="00B02F8B" w:rsidRPr="00B02F8B" w:rsidRDefault="00B02F8B" w:rsidP="00B02F8B">
      <w:pPr>
        <w:shd w:val="clear" w:color="auto" w:fill="FB5E53"/>
        <w:spacing w:after="0" w:line="240" w:lineRule="auto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 xml:space="preserve">As per Assam university MPhil/PhD regulation 2017, the central library is authorised to check the Plagiarism of the manuscripts and uploading the thesis in the </w:t>
      </w:r>
      <w:proofErr w:type="spellStart"/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Shodhganga</w:t>
      </w:r>
      <w:proofErr w:type="spellEnd"/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 xml:space="preserve"> Portal. For this purpose, the Central Library has formulated the steps for smooth functioning of the system [</w:t>
      </w:r>
      <w:hyperlink r:id="rId5" w:tgtFrame="_blank" w:history="1">
        <w:r w:rsidRPr="00B02F8B">
          <w:rPr>
            <w:rFonts w:ascii="Cambria" w:eastAsia="Times New Roman" w:hAnsi="Cambria" w:cs="Times New Roman"/>
            <w:b/>
            <w:bCs/>
            <w:color w:val="FF0000"/>
            <w:sz w:val="21"/>
            <w:szCs w:val="21"/>
            <w:u w:val="single"/>
            <w:lang w:eastAsia="en-IN"/>
          </w:rPr>
          <w:t>download office order</w:t>
        </w:r>
      </w:hyperlink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]....</w:t>
      </w:r>
    </w:p>
    <w:p w14:paraId="6DBA3482" w14:textId="77777777" w:rsidR="00B02F8B" w:rsidRPr="00B02F8B" w:rsidRDefault="00B02F8B" w:rsidP="00B02F8B">
      <w:pPr>
        <w:shd w:val="clear" w:color="auto" w:fill="FB5E53"/>
        <w:spacing w:after="0" w:line="240" w:lineRule="auto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</w:p>
    <w:p w14:paraId="1B7D5A6A" w14:textId="77777777" w:rsidR="00B02F8B" w:rsidRPr="00B02F8B" w:rsidRDefault="00B02F8B" w:rsidP="00B02F8B">
      <w:pPr>
        <w:numPr>
          <w:ilvl w:val="0"/>
          <w:numId w:val="1"/>
        </w:numPr>
        <w:shd w:val="clear" w:color="auto" w:fill="FB5E5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The thesis should be mailed by concerned guide from his/her email id to </w:t>
      </w:r>
      <w:r w:rsidRPr="00B02F8B">
        <w:rPr>
          <w:rFonts w:ascii="Cambria" w:eastAsia="Times New Roman" w:hAnsi="Cambria" w:cs="Times New Roman"/>
          <w:b/>
          <w:bCs/>
          <w:i/>
          <w:iCs/>
          <w:color w:val="0000FF"/>
          <w:sz w:val="21"/>
          <w:szCs w:val="21"/>
          <w:lang w:eastAsia="en-IN"/>
        </w:rPr>
        <w:t>kalloltalukdar.aus@analysis.urkund.com</w:t>
      </w: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 only</w:t>
      </w:r>
    </w:p>
    <w:p w14:paraId="330244D6" w14:textId="77777777" w:rsidR="00B02F8B" w:rsidRPr="00B02F8B" w:rsidRDefault="00B02F8B" w:rsidP="00B02F8B">
      <w:pPr>
        <w:numPr>
          <w:ilvl w:val="0"/>
          <w:numId w:val="1"/>
        </w:numPr>
        <w:shd w:val="clear" w:color="auto" w:fill="FB5E5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  <w:t>The full manuscript must be in a </w:t>
      </w:r>
      <w:r w:rsidRPr="00B02F8B">
        <w:rPr>
          <w:rFonts w:ascii="Cambria" w:eastAsia="Times New Roman" w:hAnsi="Cambria" w:cs="Times New Roman"/>
          <w:b/>
          <w:bCs/>
          <w:color w:val="0000FF"/>
          <w:sz w:val="21"/>
          <w:szCs w:val="21"/>
          <w:lang w:eastAsia="en-IN"/>
        </w:rPr>
        <w:t>single pdf</w:t>
      </w: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 file.</w:t>
      </w:r>
    </w:p>
    <w:p w14:paraId="7917A5A6" w14:textId="77777777" w:rsidR="00B02F8B" w:rsidRPr="00B02F8B" w:rsidRDefault="00B02F8B" w:rsidP="00B02F8B">
      <w:pPr>
        <w:numPr>
          <w:ilvl w:val="0"/>
          <w:numId w:val="1"/>
        </w:numPr>
        <w:shd w:val="clear" w:color="auto" w:fill="FB5E5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The manuscript should skip the preliminary pages &amp; reference section (marked </w:t>
      </w:r>
      <w:r w:rsidRPr="00B02F8B">
        <w:rPr>
          <w:rFonts w:ascii="Cambria" w:eastAsia="Times New Roman" w:hAnsi="Cambria" w:cs="Times New Roman"/>
          <w:b/>
          <w:bCs/>
          <w:color w:val="FF0000"/>
          <w:sz w:val="21"/>
          <w:szCs w:val="21"/>
          <w:lang w:eastAsia="en-IN"/>
        </w:rPr>
        <w:t>RED </w:t>
      </w: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 xml:space="preserve">at last of this </w:t>
      </w:r>
      <w:proofErr w:type="gramStart"/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page)for</w:t>
      </w:r>
      <w:proofErr w:type="gramEnd"/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 xml:space="preserve"> checking.</w:t>
      </w:r>
    </w:p>
    <w:p w14:paraId="1B3ABE54" w14:textId="77777777" w:rsidR="00B02F8B" w:rsidRPr="00B02F8B" w:rsidRDefault="00B02F8B" w:rsidP="00B02F8B">
      <w:pPr>
        <w:numPr>
          <w:ilvl w:val="0"/>
          <w:numId w:val="1"/>
        </w:numPr>
        <w:shd w:val="clear" w:color="auto" w:fill="FB5E5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  <w:t>The verified report from URKUND will be forwarded to the concerned guide's mail id from which he/she has sent the report. It takes generally 2-3 days.</w:t>
      </w:r>
    </w:p>
    <w:p w14:paraId="37A45B15" w14:textId="77777777" w:rsidR="00B02F8B" w:rsidRPr="00B02F8B" w:rsidRDefault="00B02F8B" w:rsidP="00B02F8B">
      <w:pPr>
        <w:numPr>
          <w:ilvl w:val="0"/>
          <w:numId w:val="1"/>
        </w:numPr>
        <w:shd w:val="clear" w:color="auto" w:fill="FB5E5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 xml:space="preserve">If the similarity report is above prescribed limit of AUS, then it </w:t>
      </w:r>
      <w:proofErr w:type="gramStart"/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need</w:t>
      </w:r>
      <w:proofErr w:type="gramEnd"/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 xml:space="preserve"> to be edited and resubmitted.</w:t>
      </w:r>
    </w:p>
    <w:p w14:paraId="374701CE" w14:textId="77777777" w:rsidR="00B02F8B" w:rsidRPr="00B02F8B" w:rsidRDefault="00B02F8B" w:rsidP="00B02F8B">
      <w:pPr>
        <w:numPr>
          <w:ilvl w:val="0"/>
          <w:numId w:val="1"/>
        </w:numPr>
        <w:shd w:val="clear" w:color="auto" w:fill="FB5E5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 xml:space="preserve">if the report is fine, then the scholars should apply to Librarian through </w:t>
      </w:r>
      <w:proofErr w:type="spellStart"/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HoD</w:t>
      </w:r>
      <w:proofErr w:type="spellEnd"/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 xml:space="preserve"> for issuing of Plagiarism Test Certificate. </w:t>
      </w:r>
    </w:p>
    <w:p w14:paraId="3A1D191F" w14:textId="77777777" w:rsidR="00B02F8B" w:rsidRPr="00B02F8B" w:rsidRDefault="00B02F8B" w:rsidP="00B02F8B">
      <w:pPr>
        <w:numPr>
          <w:ilvl w:val="0"/>
          <w:numId w:val="1"/>
        </w:numPr>
        <w:shd w:val="clear" w:color="auto" w:fill="FB5E5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 xml:space="preserve">First page of similarity report along with the prescribed </w:t>
      </w:r>
      <w:proofErr w:type="gramStart"/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formats  (</w:t>
      </w:r>
      <w:proofErr w:type="gramEnd"/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 </w:t>
      </w:r>
      <w:r w:rsidRPr="00B02F8B">
        <w:rPr>
          <w:rFonts w:ascii="Cambria" w:eastAsia="Times New Roman" w:hAnsi="Cambria" w:cs="Times New Roman"/>
          <w:b/>
          <w:bCs/>
          <w:color w:val="0000FF"/>
          <w:sz w:val="21"/>
          <w:szCs w:val="21"/>
          <w:lang w:eastAsia="en-IN"/>
        </w:rPr>
        <w:t>Form 11G &amp; Form 11H in AUS PhD Regulation 2017, typed in bold capital letters</w:t>
      </w: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) properly signed by Guide and scholar should be submitted to Librarian office. (click to download </w:t>
      </w:r>
      <w:hyperlink r:id="rId6" w:tgtFrame="_blank" w:history="1">
        <w:r w:rsidRPr="00B02F8B">
          <w:rPr>
            <w:rFonts w:ascii="Cambria" w:eastAsia="Times New Roman" w:hAnsi="Cambria" w:cs="Times New Roman"/>
            <w:b/>
            <w:bCs/>
            <w:i/>
            <w:iCs/>
            <w:color w:val="4D469C"/>
            <w:sz w:val="21"/>
            <w:szCs w:val="21"/>
            <w:u w:val="single"/>
            <w:lang w:eastAsia="en-IN"/>
          </w:rPr>
          <w:t>11G </w:t>
        </w:r>
      </w:hyperlink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&amp; </w:t>
      </w:r>
      <w:hyperlink r:id="rId7" w:tgtFrame="_blank" w:history="1">
        <w:r w:rsidRPr="00B02F8B">
          <w:rPr>
            <w:rFonts w:ascii="Cambria" w:eastAsia="Times New Roman" w:hAnsi="Cambria" w:cs="Times New Roman"/>
            <w:b/>
            <w:bCs/>
            <w:i/>
            <w:iCs/>
            <w:color w:val="4D469C"/>
            <w:sz w:val="21"/>
            <w:szCs w:val="21"/>
            <w:u w:val="single"/>
            <w:lang w:eastAsia="en-IN"/>
          </w:rPr>
          <w:t>11H</w:t>
        </w:r>
      </w:hyperlink>
      <w:r w:rsidRPr="00B02F8B">
        <w:rPr>
          <w:rFonts w:ascii="Cambria" w:eastAsia="Times New Roman" w:hAnsi="Cambria" w:cs="Times New Roman"/>
          <w:b/>
          <w:bCs/>
          <w:i/>
          <w:iCs/>
          <w:color w:val="0000FF"/>
          <w:sz w:val="21"/>
          <w:szCs w:val="21"/>
          <w:lang w:eastAsia="en-IN"/>
        </w:rPr>
        <w:t> </w:t>
      </w: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here)</w:t>
      </w:r>
    </w:p>
    <w:p w14:paraId="09599993" w14:textId="77777777" w:rsidR="00B02F8B" w:rsidRPr="00B02F8B" w:rsidRDefault="00B02F8B" w:rsidP="00B02F8B">
      <w:pPr>
        <w:numPr>
          <w:ilvl w:val="0"/>
          <w:numId w:val="1"/>
        </w:numPr>
        <w:shd w:val="clear" w:color="auto" w:fill="FB5E5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b/>
          <w:bCs/>
          <w:color w:val="0000FF"/>
          <w:sz w:val="21"/>
          <w:szCs w:val="21"/>
          <w:lang w:eastAsia="en-IN"/>
        </w:rPr>
        <w:t>The manuscript will be invariably by checked by the library even if it has already been checked by the guide earlier</w:t>
      </w: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.</w:t>
      </w:r>
    </w:p>
    <w:p w14:paraId="4D6551AD" w14:textId="77777777" w:rsidR="00B02F8B" w:rsidRPr="00B02F8B" w:rsidRDefault="00B02F8B" w:rsidP="00B02F8B">
      <w:pPr>
        <w:numPr>
          <w:ilvl w:val="0"/>
          <w:numId w:val="1"/>
        </w:numPr>
        <w:shd w:val="clear" w:color="auto" w:fill="FB5E5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After checking all documents, the library will issue a </w:t>
      </w:r>
      <w:r w:rsidRPr="00B02F8B">
        <w:rPr>
          <w:rFonts w:ascii="Cambria" w:eastAsia="Times New Roman" w:hAnsi="Cambria" w:cs="Times New Roman"/>
          <w:b/>
          <w:bCs/>
          <w:color w:val="0000FF"/>
          <w:sz w:val="21"/>
          <w:szCs w:val="21"/>
          <w:lang w:eastAsia="en-IN"/>
        </w:rPr>
        <w:t>Plagiarism Check Certificate</w:t>
      </w: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 xml:space="preserve"> for similarity index as per AUS MPhil/ </w:t>
      </w:r>
      <w:proofErr w:type="spellStart"/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Phd</w:t>
      </w:r>
      <w:proofErr w:type="spellEnd"/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 xml:space="preserve"> Regulation.</w:t>
      </w:r>
    </w:p>
    <w:p w14:paraId="42FB394E" w14:textId="77777777" w:rsidR="00B02F8B" w:rsidRPr="00B02F8B" w:rsidRDefault="00B02F8B" w:rsidP="00B02F8B">
      <w:pPr>
        <w:numPr>
          <w:ilvl w:val="0"/>
          <w:numId w:val="1"/>
        </w:numPr>
        <w:shd w:val="clear" w:color="auto" w:fill="FB5E5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The checking process needs time as the manuscript is checked online. So, the scholars are advised to submit the thesis at least </w:t>
      </w:r>
      <w:r w:rsidRPr="00B02F8B">
        <w:rPr>
          <w:rFonts w:ascii="Cambria" w:eastAsia="Times New Roman" w:hAnsi="Cambria" w:cs="Times New Roman"/>
          <w:b/>
          <w:bCs/>
          <w:color w:val="0000FF"/>
          <w:sz w:val="21"/>
          <w:szCs w:val="21"/>
          <w:lang w:eastAsia="en-IN"/>
        </w:rPr>
        <w:t>5 working days</w:t>
      </w: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 before the plagiarism check certificate to be issued by the Library.</w:t>
      </w:r>
    </w:p>
    <w:p w14:paraId="3AD24EE9" w14:textId="77777777" w:rsidR="00B02F8B" w:rsidRPr="00B02F8B" w:rsidRDefault="00B02F8B" w:rsidP="00B02F8B">
      <w:pPr>
        <w:numPr>
          <w:ilvl w:val="0"/>
          <w:numId w:val="1"/>
        </w:numPr>
        <w:shd w:val="clear" w:color="auto" w:fill="FB5E5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The final/Complete thesis (after plagiarism certified) to be submitted in the </w:t>
      </w:r>
      <w:r w:rsidRPr="00B02F8B">
        <w:rPr>
          <w:rFonts w:ascii="Cambria" w:eastAsia="Times New Roman" w:hAnsi="Cambria" w:cs="Times New Roman"/>
          <w:b/>
          <w:bCs/>
          <w:color w:val="0000FF"/>
          <w:sz w:val="21"/>
          <w:szCs w:val="21"/>
          <w:lang w:eastAsia="en-IN"/>
        </w:rPr>
        <w:t>non-re-writable CD/DVD</w:t>
      </w: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 to the Library in the following format which will be uploaded in SHODHGANGA after Viva/Award (provided there is no revision suggested). For this purpose, the award letter to be submitted to Central Library immediately.</w:t>
      </w:r>
    </w:p>
    <w:p w14:paraId="312A17DD" w14:textId="77777777" w:rsidR="00B02F8B" w:rsidRPr="00B02F8B" w:rsidRDefault="00B02F8B" w:rsidP="00B02F8B">
      <w:pPr>
        <w:numPr>
          <w:ilvl w:val="0"/>
          <w:numId w:val="1"/>
        </w:numPr>
        <w:shd w:val="clear" w:color="auto" w:fill="FB5E5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The final CD should be submitted in the following format (</w:t>
      </w:r>
      <w:r w:rsidRPr="00B02F8B">
        <w:rPr>
          <w:rFonts w:ascii="Cambria" w:eastAsia="Times New Roman" w:hAnsi="Cambria" w:cs="Times New Roman"/>
          <w:b/>
          <w:bCs/>
          <w:color w:val="0000FF"/>
          <w:sz w:val="21"/>
          <w:szCs w:val="21"/>
          <w:lang w:eastAsia="en-IN"/>
        </w:rPr>
        <w:t>both a &amp; b is mandatory</w:t>
      </w: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):</w:t>
      </w:r>
    </w:p>
    <w:p w14:paraId="36E23D3F" w14:textId="77777777" w:rsidR="00B02F8B" w:rsidRPr="00B02F8B" w:rsidRDefault="00B02F8B" w:rsidP="00B02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F8B">
        <w:rPr>
          <w:rFonts w:ascii="Cambria" w:eastAsia="Times New Roman" w:hAnsi="Cambria" w:cs="Times New Roman"/>
          <w:color w:val="0000FF"/>
          <w:sz w:val="21"/>
          <w:szCs w:val="21"/>
          <w:shd w:val="clear" w:color="auto" w:fill="FB5E53"/>
          <w:lang w:eastAsia="en-IN"/>
        </w:rPr>
        <w:t>a. Full Thesis in </w:t>
      </w:r>
      <w:r w:rsidRPr="00B02F8B">
        <w:rPr>
          <w:rFonts w:ascii="Cambria" w:eastAsia="Times New Roman" w:hAnsi="Cambria" w:cs="Times New Roman"/>
          <w:b/>
          <w:bCs/>
          <w:color w:val="0000FF"/>
          <w:sz w:val="21"/>
          <w:szCs w:val="21"/>
          <w:shd w:val="clear" w:color="auto" w:fill="FB5E53"/>
          <w:lang w:eastAsia="en-IN"/>
        </w:rPr>
        <w:t>pdf</w:t>
      </w:r>
      <w:r w:rsidRPr="00B02F8B">
        <w:rPr>
          <w:rFonts w:ascii="Cambria" w:eastAsia="Times New Roman" w:hAnsi="Cambria" w:cs="Times New Roman"/>
          <w:color w:val="0000FF"/>
          <w:sz w:val="21"/>
          <w:szCs w:val="21"/>
          <w:shd w:val="clear" w:color="auto" w:fill="FB5E53"/>
          <w:lang w:eastAsia="en-IN"/>
        </w:rPr>
        <w:t> in single file (word/</w:t>
      </w:r>
      <w:proofErr w:type="spellStart"/>
      <w:r w:rsidRPr="00B02F8B">
        <w:rPr>
          <w:rFonts w:ascii="Cambria" w:eastAsia="Times New Roman" w:hAnsi="Cambria" w:cs="Times New Roman"/>
          <w:color w:val="0000FF"/>
          <w:sz w:val="21"/>
          <w:szCs w:val="21"/>
          <w:shd w:val="clear" w:color="auto" w:fill="FB5E53"/>
          <w:lang w:eastAsia="en-IN"/>
        </w:rPr>
        <w:t>pagemaker</w:t>
      </w:r>
      <w:proofErr w:type="spellEnd"/>
      <w:r w:rsidRPr="00B02F8B">
        <w:rPr>
          <w:rFonts w:ascii="Cambria" w:eastAsia="Times New Roman" w:hAnsi="Cambria" w:cs="Times New Roman"/>
          <w:color w:val="0000FF"/>
          <w:sz w:val="21"/>
          <w:szCs w:val="21"/>
          <w:shd w:val="clear" w:color="auto" w:fill="FB5E53"/>
          <w:lang w:eastAsia="en-IN"/>
        </w:rPr>
        <w:t>/coral etc will not be accepted</w:t>
      </w:r>
      <w:proofErr w:type="gramStart"/>
      <w:r w:rsidRPr="00B02F8B">
        <w:rPr>
          <w:rFonts w:ascii="Cambria" w:eastAsia="Times New Roman" w:hAnsi="Cambria" w:cs="Times New Roman"/>
          <w:color w:val="0000FF"/>
          <w:sz w:val="21"/>
          <w:szCs w:val="21"/>
          <w:shd w:val="clear" w:color="auto" w:fill="FB5E53"/>
          <w:lang w:eastAsia="en-IN"/>
        </w:rPr>
        <w:t>) :</w:t>
      </w:r>
      <w:proofErr w:type="gramEnd"/>
      <w:r w:rsidRPr="00B02F8B">
        <w:rPr>
          <w:rFonts w:ascii="Cambria" w:eastAsia="Times New Roman" w:hAnsi="Cambria" w:cs="Times New Roman"/>
          <w:color w:val="0000FF"/>
          <w:sz w:val="21"/>
          <w:szCs w:val="21"/>
          <w:shd w:val="clear" w:color="auto" w:fill="FB5E53"/>
          <w:lang w:eastAsia="en-IN"/>
        </w:rPr>
        <w:t> </w:t>
      </w:r>
      <w:r w:rsidRPr="00B02F8B">
        <w:rPr>
          <w:rFonts w:ascii="Cambria" w:eastAsia="Times New Roman" w:hAnsi="Cambria" w:cs="Times New Roman"/>
          <w:b/>
          <w:bCs/>
          <w:color w:val="0000FF"/>
          <w:sz w:val="21"/>
          <w:szCs w:val="21"/>
          <w:shd w:val="clear" w:color="auto" w:fill="FB5E53"/>
          <w:lang w:eastAsia="en-IN"/>
        </w:rPr>
        <w:t>Folder A</w:t>
      </w:r>
    </w:p>
    <w:p w14:paraId="20546A10" w14:textId="77777777" w:rsidR="00B02F8B" w:rsidRPr="00B02F8B" w:rsidRDefault="00B02F8B" w:rsidP="00B02F8B">
      <w:pPr>
        <w:shd w:val="clear" w:color="auto" w:fill="FB5E53"/>
        <w:spacing w:after="0" w:line="240" w:lineRule="auto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   b. Full thesis in </w:t>
      </w:r>
      <w:r w:rsidRPr="00B02F8B">
        <w:rPr>
          <w:rFonts w:ascii="Cambria" w:eastAsia="Times New Roman" w:hAnsi="Cambria" w:cs="Times New Roman"/>
          <w:b/>
          <w:bCs/>
          <w:color w:val="0000FF"/>
          <w:sz w:val="21"/>
          <w:szCs w:val="21"/>
          <w:lang w:eastAsia="en-IN"/>
        </w:rPr>
        <w:t>pdf</w:t>
      </w: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 xml:space="preserve"> chapter wise as given </w:t>
      </w:r>
      <w:proofErr w:type="gramStart"/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below :</w:t>
      </w:r>
      <w:proofErr w:type="gramEnd"/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 </w:t>
      </w:r>
      <w:r w:rsidRPr="00B02F8B">
        <w:rPr>
          <w:rFonts w:ascii="Cambria" w:eastAsia="Times New Roman" w:hAnsi="Cambria" w:cs="Times New Roman"/>
          <w:b/>
          <w:bCs/>
          <w:color w:val="0000FF"/>
          <w:sz w:val="21"/>
          <w:szCs w:val="21"/>
          <w:lang w:eastAsia="en-IN"/>
        </w:rPr>
        <w:t>Folder B</w:t>
      </w:r>
    </w:p>
    <w:p w14:paraId="6175A8EC" w14:textId="77777777" w:rsidR="00B02F8B" w:rsidRPr="00B02F8B" w:rsidRDefault="00B02F8B" w:rsidP="00B02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F8B"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  <w:br/>
      </w:r>
    </w:p>
    <w:p w14:paraId="79DE6004" w14:textId="77777777" w:rsidR="00B02F8B" w:rsidRPr="00B02F8B" w:rsidRDefault="00B02F8B" w:rsidP="00B02F8B">
      <w:pPr>
        <w:numPr>
          <w:ilvl w:val="0"/>
          <w:numId w:val="2"/>
        </w:numPr>
        <w:shd w:val="clear" w:color="auto" w:fill="FB5E5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FF0000"/>
          <w:sz w:val="21"/>
          <w:szCs w:val="21"/>
          <w:lang w:eastAsia="en-IN"/>
        </w:rPr>
        <w:t>Title page</w:t>
      </w:r>
    </w:p>
    <w:p w14:paraId="63166413" w14:textId="77777777" w:rsidR="00B02F8B" w:rsidRPr="00B02F8B" w:rsidRDefault="00B02F8B" w:rsidP="00B02F8B">
      <w:pPr>
        <w:numPr>
          <w:ilvl w:val="0"/>
          <w:numId w:val="2"/>
        </w:numPr>
        <w:shd w:val="clear" w:color="auto" w:fill="FB5E5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FF0000"/>
          <w:sz w:val="21"/>
          <w:szCs w:val="21"/>
          <w:lang w:eastAsia="en-IN"/>
        </w:rPr>
        <w:t>Certificate</w:t>
      </w:r>
    </w:p>
    <w:p w14:paraId="6D0A1905" w14:textId="77777777" w:rsidR="00B02F8B" w:rsidRPr="00B02F8B" w:rsidRDefault="00B02F8B" w:rsidP="00B02F8B">
      <w:pPr>
        <w:numPr>
          <w:ilvl w:val="0"/>
          <w:numId w:val="2"/>
        </w:numPr>
        <w:shd w:val="clear" w:color="auto" w:fill="FB5E5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FF0000"/>
          <w:sz w:val="21"/>
          <w:szCs w:val="21"/>
          <w:lang w:eastAsia="en-IN"/>
        </w:rPr>
        <w:t>Declaration</w:t>
      </w:r>
    </w:p>
    <w:p w14:paraId="376ED924" w14:textId="77777777" w:rsidR="00B02F8B" w:rsidRPr="00B02F8B" w:rsidRDefault="00B02F8B" w:rsidP="00B02F8B">
      <w:pPr>
        <w:numPr>
          <w:ilvl w:val="0"/>
          <w:numId w:val="2"/>
        </w:numPr>
        <w:shd w:val="clear" w:color="auto" w:fill="FB5E5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FF0000"/>
          <w:sz w:val="21"/>
          <w:szCs w:val="21"/>
          <w:lang w:eastAsia="en-IN"/>
        </w:rPr>
        <w:t>Acknowledgement</w:t>
      </w:r>
    </w:p>
    <w:p w14:paraId="328D0B87" w14:textId="77777777" w:rsidR="00B02F8B" w:rsidRPr="00B02F8B" w:rsidRDefault="00B02F8B" w:rsidP="00B02F8B">
      <w:pPr>
        <w:numPr>
          <w:ilvl w:val="0"/>
          <w:numId w:val="2"/>
        </w:numPr>
        <w:shd w:val="clear" w:color="auto" w:fill="FB5E5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FF0000"/>
          <w:sz w:val="21"/>
          <w:szCs w:val="21"/>
          <w:lang w:eastAsia="en-IN"/>
        </w:rPr>
        <w:t>Contents</w:t>
      </w:r>
    </w:p>
    <w:p w14:paraId="67FFFE86" w14:textId="77777777" w:rsidR="00B02F8B" w:rsidRPr="00B02F8B" w:rsidRDefault="00B02F8B" w:rsidP="00B02F8B">
      <w:pPr>
        <w:numPr>
          <w:ilvl w:val="0"/>
          <w:numId w:val="2"/>
        </w:numPr>
        <w:shd w:val="clear" w:color="auto" w:fill="FB5E5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FF0000"/>
          <w:sz w:val="21"/>
          <w:szCs w:val="21"/>
          <w:lang w:eastAsia="en-IN"/>
        </w:rPr>
        <w:t>List of Tables</w:t>
      </w:r>
    </w:p>
    <w:p w14:paraId="62D45BA1" w14:textId="77777777" w:rsidR="00B02F8B" w:rsidRPr="00B02F8B" w:rsidRDefault="00B02F8B" w:rsidP="00B02F8B">
      <w:pPr>
        <w:numPr>
          <w:ilvl w:val="0"/>
          <w:numId w:val="2"/>
        </w:numPr>
        <w:shd w:val="clear" w:color="auto" w:fill="FB5E5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FF0000"/>
          <w:sz w:val="21"/>
          <w:szCs w:val="21"/>
          <w:lang w:eastAsia="en-IN"/>
        </w:rPr>
        <w:t>List of figures</w:t>
      </w:r>
    </w:p>
    <w:p w14:paraId="07CC207C" w14:textId="77777777" w:rsidR="00B02F8B" w:rsidRPr="00B02F8B" w:rsidRDefault="00B02F8B" w:rsidP="00B02F8B">
      <w:pPr>
        <w:numPr>
          <w:ilvl w:val="0"/>
          <w:numId w:val="2"/>
        </w:numPr>
        <w:shd w:val="clear" w:color="auto" w:fill="FB5E5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FF0000"/>
          <w:sz w:val="21"/>
          <w:szCs w:val="21"/>
          <w:lang w:eastAsia="en-IN"/>
        </w:rPr>
        <w:t>Preface</w:t>
      </w:r>
    </w:p>
    <w:p w14:paraId="3D06E53A" w14:textId="77777777" w:rsidR="00B02F8B" w:rsidRPr="00B02F8B" w:rsidRDefault="00B02F8B" w:rsidP="00B02F8B">
      <w:pPr>
        <w:numPr>
          <w:ilvl w:val="0"/>
          <w:numId w:val="2"/>
        </w:numPr>
        <w:shd w:val="clear" w:color="auto" w:fill="FB5E5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FF0000"/>
          <w:sz w:val="21"/>
          <w:szCs w:val="21"/>
          <w:lang w:eastAsia="en-IN"/>
        </w:rPr>
        <w:t>Abstract</w:t>
      </w:r>
    </w:p>
    <w:p w14:paraId="4C94B40B" w14:textId="77777777" w:rsidR="00B02F8B" w:rsidRPr="00B02F8B" w:rsidRDefault="00B02F8B" w:rsidP="00B02F8B">
      <w:pPr>
        <w:numPr>
          <w:ilvl w:val="0"/>
          <w:numId w:val="2"/>
        </w:numPr>
        <w:shd w:val="clear" w:color="auto" w:fill="FB5E5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Chapter 1,</w:t>
      </w:r>
    </w:p>
    <w:p w14:paraId="7FCBD8E4" w14:textId="77777777" w:rsidR="00B02F8B" w:rsidRPr="00B02F8B" w:rsidRDefault="00B02F8B" w:rsidP="00B02F8B">
      <w:pPr>
        <w:numPr>
          <w:ilvl w:val="0"/>
          <w:numId w:val="2"/>
        </w:numPr>
        <w:shd w:val="clear" w:color="auto" w:fill="FB5E5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lastRenderedPageBreak/>
        <w:t>Chapter 2</w:t>
      </w:r>
    </w:p>
    <w:p w14:paraId="4A4CAD4C" w14:textId="77777777" w:rsidR="00B02F8B" w:rsidRPr="00B02F8B" w:rsidRDefault="00B02F8B" w:rsidP="00B02F8B">
      <w:pPr>
        <w:numPr>
          <w:ilvl w:val="0"/>
          <w:numId w:val="2"/>
        </w:numPr>
        <w:shd w:val="clear" w:color="auto" w:fill="FB5E5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Chapter 3, 4, 5 (</w:t>
      </w:r>
      <w:proofErr w:type="spellStart"/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>upto</w:t>
      </w:r>
      <w:proofErr w:type="spellEnd"/>
      <w:r w:rsidRPr="00B02F8B">
        <w:rPr>
          <w:rFonts w:ascii="Cambria" w:eastAsia="Times New Roman" w:hAnsi="Cambria" w:cs="Times New Roman"/>
          <w:color w:val="0000FF"/>
          <w:sz w:val="21"/>
          <w:szCs w:val="21"/>
          <w:lang w:eastAsia="en-IN"/>
        </w:rPr>
        <w:t xml:space="preserve"> last chapter)</w:t>
      </w:r>
    </w:p>
    <w:p w14:paraId="7AA109DB" w14:textId="77777777" w:rsidR="00B02F8B" w:rsidRPr="00B02F8B" w:rsidRDefault="00B02F8B" w:rsidP="00B02F8B">
      <w:pPr>
        <w:numPr>
          <w:ilvl w:val="0"/>
          <w:numId w:val="2"/>
        </w:numPr>
        <w:shd w:val="clear" w:color="auto" w:fill="FB5E5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FF0000"/>
          <w:sz w:val="21"/>
          <w:szCs w:val="21"/>
          <w:lang w:eastAsia="en-IN"/>
        </w:rPr>
        <w:t>Reference</w:t>
      </w:r>
    </w:p>
    <w:p w14:paraId="0F04212E" w14:textId="77777777" w:rsidR="00B02F8B" w:rsidRPr="00B02F8B" w:rsidRDefault="00B02F8B" w:rsidP="00B02F8B">
      <w:pPr>
        <w:numPr>
          <w:ilvl w:val="0"/>
          <w:numId w:val="2"/>
        </w:numPr>
        <w:shd w:val="clear" w:color="auto" w:fill="FB5E5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FF0000"/>
          <w:sz w:val="21"/>
          <w:szCs w:val="21"/>
          <w:lang w:eastAsia="en-IN"/>
        </w:rPr>
        <w:t>Bibliography (if any)</w:t>
      </w:r>
    </w:p>
    <w:p w14:paraId="2C7996B0" w14:textId="77777777" w:rsidR="00B02F8B" w:rsidRPr="00B02F8B" w:rsidRDefault="00B02F8B" w:rsidP="00B02F8B">
      <w:pPr>
        <w:numPr>
          <w:ilvl w:val="0"/>
          <w:numId w:val="2"/>
        </w:numPr>
        <w:shd w:val="clear" w:color="auto" w:fill="FB5E5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FF0000"/>
          <w:sz w:val="21"/>
          <w:szCs w:val="21"/>
          <w:lang w:eastAsia="en-IN"/>
        </w:rPr>
        <w:t>Annexure I </w:t>
      </w:r>
    </w:p>
    <w:p w14:paraId="4F96A186" w14:textId="77777777" w:rsidR="00B02F8B" w:rsidRPr="00B02F8B" w:rsidRDefault="00B02F8B" w:rsidP="00B02F8B">
      <w:pPr>
        <w:numPr>
          <w:ilvl w:val="0"/>
          <w:numId w:val="2"/>
        </w:numPr>
        <w:shd w:val="clear" w:color="auto" w:fill="FB5E5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FF0000"/>
          <w:sz w:val="21"/>
          <w:szCs w:val="21"/>
          <w:lang w:eastAsia="en-IN"/>
        </w:rPr>
        <w:t>Annexure II  </w:t>
      </w:r>
    </w:p>
    <w:p w14:paraId="60BF655F" w14:textId="77777777" w:rsidR="00B02F8B" w:rsidRPr="00B02F8B" w:rsidRDefault="00B02F8B" w:rsidP="00B02F8B">
      <w:pPr>
        <w:numPr>
          <w:ilvl w:val="0"/>
          <w:numId w:val="2"/>
        </w:numPr>
        <w:shd w:val="clear" w:color="auto" w:fill="FB5E5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FF"/>
          <w:sz w:val="21"/>
          <w:szCs w:val="21"/>
          <w:lang w:eastAsia="en-IN"/>
        </w:rPr>
      </w:pPr>
      <w:r w:rsidRPr="00B02F8B">
        <w:rPr>
          <w:rFonts w:ascii="Cambria" w:eastAsia="Times New Roman" w:hAnsi="Cambria" w:cs="Times New Roman"/>
          <w:color w:val="FF0000"/>
          <w:sz w:val="21"/>
          <w:szCs w:val="21"/>
          <w:lang w:eastAsia="en-IN"/>
        </w:rPr>
        <w:t>Annexure III etc.</w:t>
      </w:r>
    </w:p>
    <w:p w14:paraId="5A68804D" w14:textId="77777777" w:rsidR="00D85E73" w:rsidRDefault="00D85E73">
      <w:bookmarkStart w:id="0" w:name="_GoBack"/>
      <w:bookmarkEnd w:id="0"/>
    </w:p>
    <w:sectPr w:rsidR="00D85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8700A"/>
    <w:multiLevelType w:val="multilevel"/>
    <w:tmpl w:val="DADE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412455"/>
    <w:multiLevelType w:val="multilevel"/>
    <w:tmpl w:val="3A06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c0NTYwNDMysDQ2sTRX0lEKTi0uzszPAykwrAUAGcbbxiwAAAA="/>
  </w:docVars>
  <w:rsids>
    <w:rsidRoot w:val="000E381A"/>
    <w:rsid w:val="000E381A"/>
    <w:rsid w:val="00B02F8B"/>
    <w:rsid w:val="00D8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2AF6F-6588-4BE9-A533-E6230977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2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opac.aus.ac.in/cgi-bin/koha/opac-retrieve-file.pl?id=cc3b4d1e433a952aa3ae4b7c95022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opac.aus.ac.in/cgi-bin/koha/opac-retrieve-file.pl?id=a07e12d2818f3a36a0e3ed52e5b26840" TargetMode="External"/><Relationship Id="rId5" Type="http://schemas.openxmlformats.org/officeDocument/2006/relationships/hyperlink" Target="https://drive.google.com/open?id=0B8sVRAQ3sfbeTXd0d1A1VG9xOHlJRmMwQWlsTVpfZkYtYkc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2020-03-06T07:23:00Z</dcterms:created>
  <dcterms:modified xsi:type="dcterms:W3CDTF">2020-03-06T07:23:00Z</dcterms:modified>
</cp:coreProperties>
</file>