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47" w:rsidRPr="007037A6" w:rsidRDefault="00914E47" w:rsidP="00914E47">
      <w:pPr>
        <w:jc w:val="center"/>
        <w:rPr>
          <w:b/>
          <w:sz w:val="36"/>
          <w:szCs w:val="36"/>
        </w:rPr>
      </w:pPr>
      <w:r w:rsidRPr="007037A6">
        <w:rPr>
          <w:b/>
          <w:sz w:val="36"/>
          <w:szCs w:val="36"/>
        </w:rPr>
        <w:t>Unit 1: Assignment- Vocal Cord Paralysis: an overview</w:t>
      </w:r>
    </w:p>
    <w:p w:rsidR="00C41C43" w:rsidRPr="00C41C43" w:rsidRDefault="00C41C43" w:rsidP="00914E47">
      <w:pPr>
        <w:jc w:val="center"/>
        <w:rPr>
          <w:sz w:val="36"/>
          <w:szCs w:val="36"/>
        </w:rPr>
      </w:pPr>
    </w:p>
    <w:p w:rsidR="00914E47" w:rsidRDefault="00914E47" w:rsidP="00914E47">
      <w:pPr>
        <w:jc w:val="center"/>
        <w:rPr>
          <w:sz w:val="36"/>
          <w:szCs w:val="36"/>
        </w:rPr>
      </w:pPr>
      <w:r w:rsidRPr="00C41C43">
        <w:rPr>
          <w:sz w:val="36"/>
          <w:szCs w:val="36"/>
        </w:rPr>
        <w:t>Submitted by: Runali Patil                                                                   Submitted to: Mr. Shijith Kumar</w:t>
      </w:r>
    </w:p>
    <w:p w:rsidR="00C41C43" w:rsidRPr="00C41C43" w:rsidRDefault="00C41C43" w:rsidP="00914E47">
      <w:pPr>
        <w:jc w:val="center"/>
        <w:rPr>
          <w:sz w:val="36"/>
          <w:szCs w:val="36"/>
        </w:rPr>
      </w:pPr>
    </w:p>
    <w:p w:rsidR="00914E47" w:rsidRPr="00C41C43" w:rsidRDefault="00914E47">
      <w:pPr>
        <w:rPr>
          <w:sz w:val="36"/>
          <w:szCs w:val="36"/>
        </w:rPr>
      </w:pPr>
      <w:r w:rsidRPr="00C41C43">
        <w:rPr>
          <w:sz w:val="36"/>
          <w:szCs w:val="36"/>
        </w:rPr>
        <w:t>Summary:</w:t>
      </w:r>
    </w:p>
    <w:p w:rsidR="00EE5496" w:rsidRPr="007037A6" w:rsidRDefault="00914E47" w:rsidP="00C41C43">
      <w:pPr>
        <w:spacing w:after="0"/>
        <w:rPr>
          <w:rFonts w:ascii="Times New Roman" w:hAnsi="Times New Roman" w:cs="Times New Roman"/>
          <w:sz w:val="28"/>
          <w:szCs w:val="28"/>
        </w:rPr>
      </w:pPr>
      <w:r w:rsidRPr="007037A6">
        <w:rPr>
          <w:rFonts w:ascii="Times New Roman" w:hAnsi="Times New Roman" w:cs="Times New Roman"/>
          <w:sz w:val="28"/>
          <w:szCs w:val="28"/>
        </w:rPr>
        <w:t>Vocal cord paralysis</w:t>
      </w:r>
      <w:r w:rsidR="00C41C43" w:rsidRPr="007037A6">
        <w:rPr>
          <w:rFonts w:ascii="Times New Roman" w:hAnsi="Times New Roman" w:cs="Times New Roman"/>
          <w:sz w:val="28"/>
          <w:szCs w:val="28"/>
        </w:rPr>
        <w:t xml:space="preserve"> </w:t>
      </w:r>
      <w:r w:rsidR="00EE5496" w:rsidRPr="007037A6">
        <w:rPr>
          <w:rFonts w:ascii="Times New Roman" w:hAnsi="Times New Roman" w:cs="Times New Roman"/>
          <w:sz w:val="28"/>
          <w:szCs w:val="28"/>
        </w:rPr>
        <w:t xml:space="preserve">(VCP) </w:t>
      </w:r>
      <w:r w:rsidRPr="007037A6">
        <w:rPr>
          <w:rFonts w:ascii="Times New Roman" w:hAnsi="Times New Roman" w:cs="Times New Roman"/>
          <w:sz w:val="28"/>
          <w:szCs w:val="28"/>
        </w:rPr>
        <w:t xml:space="preserve"> is caused by paralysis intrinsic muscles of the larynx. This is a symptom of an underlying disorder and not a disease by itself.</w:t>
      </w:r>
      <w:r w:rsidR="00C41C43" w:rsidRPr="007037A6">
        <w:rPr>
          <w:rFonts w:ascii="Times New Roman" w:hAnsi="Times New Roman" w:cs="Times New Roman"/>
          <w:sz w:val="28"/>
          <w:szCs w:val="28"/>
        </w:rPr>
        <w:t xml:space="preserve"> </w:t>
      </w:r>
      <w:r w:rsidRPr="007037A6">
        <w:rPr>
          <w:rFonts w:ascii="Times New Roman" w:hAnsi="Times New Roman" w:cs="Times New Roman"/>
          <w:sz w:val="28"/>
          <w:szCs w:val="28"/>
        </w:rPr>
        <w:t>( Dr. Balasubramanian,2010). U</w:t>
      </w:r>
      <w:r w:rsidR="00C41C43" w:rsidRPr="007037A6">
        <w:rPr>
          <w:rFonts w:ascii="Times New Roman" w:hAnsi="Times New Roman" w:cs="Times New Roman"/>
          <w:sz w:val="28"/>
          <w:szCs w:val="28"/>
        </w:rPr>
        <w:t>/</w:t>
      </w:r>
      <w:r w:rsidRPr="007037A6">
        <w:rPr>
          <w:rFonts w:ascii="Times New Roman" w:hAnsi="Times New Roman" w:cs="Times New Roman"/>
          <w:sz w:val="28"/>
          <w:szCs w:val="28"/>
        </w:rPr>
        <w:t xml:space="preserve">l vocal fold paralysis occurs </w:t>
      </w:r>
      <w:r w:rsidR="00C41C43" w:rsidRPr="007037A6">
        <w:rPr>
          <w:rFonts w:ascii="Times New Roman" w:hAnsi="Times New Roman" w:cs="Times New Roman"/>
          <w:sz w:val="28"/>
          <w:szCs w:val="28"/>
        </w:rPr>
        <w:t>du</w:t>
      </w:r>
      <w:r w:rsidRPr="007037A6">
        <w:rPr>
          <w:rFonts w:ascii="Times New Roman" w:hAnsi="Times New Roman" w:cs="Times New Roman"/>
          <w:sz w:val="28"/>
          <w:szCs w:val="28"/>
        </w:rPr>
        <w:t>e to dysfunction of recurrent laryngeal or vagus nerve causes a breathy voice.</w:t>
      </w:r>
      <w:r w:rsidR="00C41C43" w:rsidRPr="007037A6">
        <w:rPr>
          <w:rFonts w:ascii="Times New Roman" w:hAnsi="Times New Roman" w:cs="Times New Roman"/>
          <w:sz w:val="28"/>
          <w:szCs w:val="28"/>
        </w:rPr>
        <w:t xml:space="preserve"> T</w:t>
      </w:r>
      <w:r w:rsidRPr="007037A6">
        <w:rPr>
          <w:rFonts w:ascii="Times New Roman" w:hAnsi="Times New Roman" w:cs="Times New Roman"/>
          <w:sz w:val="28"/>
          <w:szCs w:val="28"/>
        </w:rPr>
        <w:t>he breathiness of voice is caused by glottis chink which allows air to escape when the patient attempts to speak.</w:t>
      </w:r>
      <w:r w:rsidR="00C41C43" w:rsidRPr="007037A6">
        <w:rPr>
          <w:rFonts w:ascii="Times New Roman" w:hAnsi="Times New Roman" w:cs="Times New Roman"/>
          <w:sz w:val="28"/>
          <w:szCs w:val="28"/>
        </w:rPr>
        <w:t xml:space="preserve"> </w:t>
      </w:r>
      <w:r w:rsidRPr="007037A6">
        <w:rPr>
          <w:rFonts w:ascii="Times New Roman" w:hAnsi="Times New Roman" w:cs="Times New Roman"/>
          <w:sz w:val="28"/>
          <w:szCs w:val="28"/>
        </w:rPr>
        <w:t xml:space="preserve">Normal voice production is </w:t>
      </w:r>
      <w:r w:rsidR="00C41C43" w:rsidRPr="007037A6">
        <w:rPr>
          <w:rFonts w:ascii="Times New Roman" w:hAnsi="Times New Roman" w:cs="Times New Roman"/>
          <w:sz w:val="28"/>
          <w:szCs w:val="28"/>
        </w:rPr>
        <w:t>dependent</w:t>
      </w:r>
      <w:r w:rsidRPr="007037A6">
        <w:rPr>
          <w:rFonts w:ascii="Times New Roman" w:hAnsi="Times New Roman" w:cs="Times New Roman"/>
          <w:sz w:val="28"/>
          <w:szCs w:val="28"/>
        </w:rPr>
        <w:t xml:space="preserve"> on proper glottal closure resulting from bilateral adduction of the vocal cords. </w:t>
      </w:r>
      <w:r w:rsidR="00EE5496" w:rsidRPr="007037A6">
        <w:rPr>
          <w:rFonts w:ascii="Times New Roman" w:hAnsi="Times New Roman" w:cs="Times New Roman"/>
          <w:sz w:val="28"/>
          <w:szCs w:val="28"/>
        </w:rPr>
        <w:t>It may be due to lesion</w:t>
      </w:r>
      <w:r w:rsidR="00C41C43" w:rsidRPr="007037A6">
        <w:rPr>
          <w:rFonts w:ascii="Times New Roman" w:hAnsi="Times New Roman" w:cs="Times New Roman"/>
          <w:sz w:val="28"/>
          <w:szCs w:val="28"/>
        </w:rPr>
        <w:t xml:space="preserve"> </w:t>
      </w:r>
      <w:r w:rsidR="00EE5496" w:rsidRPr="007037A6">
        <w:rPr>
          <w:rFonts w:ascii="Times New Roman" w:hAnsi="Times New Roman" w:cs="Times New Roman"/>
          <w:sz w:val="28"/>
          <w:szCs w:val="28"/>
        </w:rPr>
        <w:t xml:space="preserve">anywhere from the cerebral cortex to the neuromuscular junction. Can be of following type: </w:t>
      </w:r>
    </w:p>
    <w:p w:rsidR="00EE5496" w:rsidRPr="007037A6" w:rsidRDefault="00EE5496" w:rsidP="00C41C43">
      <w:pPr>
        <w:pStyle w:val="ListParagraph"/>
        <w:numPr>
          <w:ilvl w:val="0"/>
          <w:numId w:val="3"/>
        </w:numPr>
        <w:spacing w:after="0"/>
        <w:rPr>
          <w:rFonts w:ascii="Times New Roman" w:hAnsi="Times New Roman" w:cs="Times New Roman"/>
          <w:sz w:val="28"/>
          <w:szCs w:val="28"/>
        </w:rPr>
      </w:pPr>
      <w:r w:rsidRPr="007037A6">
        <w:rPr>
          <w:rFonts w:ascii="Times New Roman" w:hAnsi="Times New Roman" w:cs="Times New Roman"/>
          <w:sz w:val="28"/>
          <w:szCs w:val="28"/>
        </w:rPr>
        <w:t>Congenital vocal cord paralysis: Many infants with stridor may have VCP. Most commonly associated with hydrocephalus</w:t>
      </w:r>
    </w:p>
    <w:p w:rsidR="00EE5496" w:rsidRPr="007037A6" w:rsidRDefault="00EE5496" w:rsidP="00C41C43">
      <w:pPr>
        <w:pStyle w:val="ListParagraph"/>
        <w:numPr>
          <w:ilvl w:val="0"/>
          <w:numId w:val="3"/>
        </w:numPr>
        <w:spacing w:after="0"/>
        <w:rPr>
          <w:rFonts w:ascii="Times New Roman" w:hAnsi="Times New Roman" w:cs="Times New Roman"/>
          <w:sz w:val="28"/>
          <w:szCs w:val="28"/>
        </w:rPr>
      </w:pPr>
      <w:r w:rsidRPr="007037A6">
        <w:rPr>
          <w:rFonts w:ascii="Times New Roman" w:hAnsi="Times New Roman" w:cs="Times New Roman"/>
          <w:sz w:val="28"/>
          <w:szCs w:val="28"/>
        </w:rPr>
        <w:t>Acquired vocal cord paralysis:</w:t>
      </w:r>
      <w:r w:rsidR="00C41C43" w:rsidRPr="007037A6">
        <w:rPr>
          <w:rFonts w:ascii="Times New Roman" w:hAnsi="Times New Roman" w:cs="Times New Roman"/>
          <w:sz w:val="28"/>
          <w:szCs w:val="28"/>
        </w:rPr>
        <w:t xml:space="preserve"> </w:t>
      </w:r>
      <w:r w:rsidRPr="007037A6">
        <w:rPr>
          <w:rFonts w:ascii="Times New Roman" w:hAnsi="Times New Roman" w:cs="Times New Roman"/>
          <w:sz w:val="28"/>
          <w:szCs w:val="28"/>
        </w:rPr>
        <w:t>Could be due to malignancy, surgical trauma or idiopathic</w:t>
      </w:r>
    </w:p>
    <w:p w:rsidR="00EE5496" w:rsidRPr="007037A6" w:rsidRDefault="00EE5496" w:rsidP="00C41C43">
      <w:pPr>
        <w:spacing w:after="0"/>
        <w:rPr>
          <w:rFonts w:ascii="Times New Roman" w:hAnsi="Times New Roman" w:cs="Times New Roman"/>
          <w:sz w:val="28"/>
          <w:szCs w:val="28"/>
        </w:rPr>
      </w:pPr>
      <w:r w:rsidRPr="007037A6">
        <w:rPr>
          <w:rFonts w:ascii="Times New Roman" w:hAnsi="Times New Roman" w:cs="Times New Roman"/>
          <w:sz w:val="28"/>
          <w:szCs w:val="28"/>
          <w:u w:val="single"/>
        </w:rPr>
        <w:t>Clinical feature:</w:t>
      </w:r>
      <w:r w:rsidRPr="007037A6">
        <w:rPr>
          <w:rFonts w:ascii="Times New Roman" w:hAnsi="Times New Roman" w:cs="Times New Roman"/>
          <w:sz w:val="28"/>
          <w:szCs w:val="28"/>
        </w:rPr>
        <w:t xml:space="preserve"> </w:t>
      </w:r>
      <w:r w:rsidR="00C41C43" w:rsidRPr="007037A6">
        <w:rPr>
          <w:rFonts w:ascii="Times New Roman" w:hAnsi="Times New Roman" w:cs="Times New Roman"/>
          <w:sz w:val="28"/>
          <w:szCs w:val="28"/>
        </w:rPr>
        <w:t>H</w:t>
      </w:r>
      <w:r w:rsidRPr="007037A6">
        <w:rPr>
          <w:rFonts w:ascii="Times New Roman" w:hAnsi="Times New Roman" w:cs="Times New Roman"/>
          <w:sz w:val="28"/>
          <w:szCs w:val="28"/>
        </w:rPr>
        <w:t>oarseness, diplophonia</w:t>
      </w:r>
      <w:r w:rsidR="00C41C43" w:rsidRPr="007037A6">
        <w:rPr>
          <w:rFonts w:ascii="Times New Roman" w:hAnsi="Times New Roman" w:cs="Times New Roman"/>
          <w:sz w:val="28"/>
          <w:szCs w:val="28"/>
        </w:rPr>
        <w:t xml:space="preserve">, breathiness, aspiration </w:t>
      </w:r>
    </w:p>
    <w:p w:rsidR="00EE5496" w:rsidRPr="007037A6" w:rsidRDefault="00EE5496" w:rsidP="00C41C43">
      <w:pPr>
        <w:spacing w:after="0"/>
        <w:rPr>
          <w:rFonts w:ascii="Times New Roman" w:hAnsi="Times New Roman" w:cs="Times New Roman"/>
          <w:sz w:val="28"/>
          <w:szCs w:val="28"/>
        </w:rPr>
      </w:pPr>
      <w:r w:rsidRPr="007037A6">
        <w:rPr>
          <w:rFonts w:ascii="Times New Roman" w:hAnsi="Times New Roman" w:cs="Times New Roman"/>
          <w:sz w:val="28"/>
          <w:szCs w:val="28"/>
          <w:u w:val="single"/>
        </w:rPr>
        <w:t>Management</w:t>
      </w:r>
      <w:r w:rsidRPr="007037A6">
        <w:rPr>
          <w:rFonts w:ascii="Times New Roman" w:hAnsi="Times New Roman" w:cs="Times New Roman"/>
          <w:sz w:val="28"/>
          <w:szCs w:val="28"/>
        </w:rPr>
        <w:t>: At risk of aspiration and breathiness.</w:t>
      </w:r>
    </w:p>
    <w:p w:rsidR="00C41C43" w:rsidRPr="007037A6" w:rsidRDefault="00C41C43" w:rsidP="00C41C43">
      <w:pPr>
        <w:spacing w:after="0"/>
        <w:rPr>
          <w:rFonts w:ascii="Times New Roman" w:hAnsi="Times New Roman" w:cs="Times New Roman"/>
          <w:sz w:val="28"/>
          <w:szCs w:val="28"/>
        </w:rPr>
      </w:pPr>
      <w:r w:rsidRPr="007037A6">
        <w:rPr>
          <w:rFonts w:ascii="Times New Roman" w:hAnsi="Times New Roman" w:cs="Times New Roman"/>
          <w:sz w:val="28"/>
          <w:szCs w:val="28"/>
          <w:u w:val="single"/>
        </w:rPr>
        <w:t>Voice therapy</w:t>
      </w:r>
      <w:r w:rsidRPr="007037A6">
        <w:rPr>
          <w:rFonts w:ascii="Times New Roman" w:hAnsi="Times New Roman" w:cs="Times New Roman"/>
          <w:sz w:val="28"/>
          <w:szCs w:val="28"/>
        </w:rPr>
        <w:t>:</w:t>
      </w:r>
    </w:p>
    <w:p w:rsidR="00EE5496" w:rsidRPr="007037A6" w:rsidRDefault="00C41C43" w:rsidP="00C41C43">
      <w:pPr>
        <w:pStyle w:val="ListParagraph"/>
        <w:numPr>
          <w:ilvl w:val="0"/>
          <w:numId w:val="4"/>
        </w:numPr>
        <w:spacing w:after="0"/>
        <w:rPr>
          <w:rFonts w:ascii="Times New Roman" w:hAnsi="Times New Roman" w:cs="Times New Roman"/>
          <w:sz w:val="28"/>
          <w:szCs w:val="28"/>
        </w:rPr>
      </w:pPr>
      <w:r w:rsidRPr="007037A6">
        <w:rPr>
          <w:rFonts w:ascii="Times New Roman" w:hAnsi="Times New Roman" w:cs="Times New Roman"/>
          <w:sz w:val="28"/>
          <w:szCs w:val="28"/>
        </w:rPr>
        <w:t>Counseling</w:t>
      </w:r>
      <w:r w:rsidR="00EE5496" w:rsidRPr="007037A6">
        <w:rPr>
          <w:rFonts w:ascii="Times New Roman" w:hAnsi="Times New Roman" w:cs="Times New Roman"/>
          <w:sz w:val="28"/>
          <w:szCs w:val="28"/>
        </w:rPr>
        <w:t>, education</w:t>
      </w:r>
      <w:r w:rsidRPr="007037A6">
        <w:rPr>
          <w:rFonts w:ascii="Times New Roman" w:hAnsi="Times New Roman" w:cs="Times New Roman"/>
          <w:sz w:val="28"/>
          <w:szCs w:val="28"/>
        </w:rPr>
        <w:t xml:space="preserve"> </w:t>
      </w:r>
      <w:r w:rsidR="00EE5496" w:rsidRPr="007037A6">
        <w:rPr>
          <w:rFonts w:ascii="Times New Roman" w:hAnsi="Times New Roman" w:cs="Times New Roman"/>
          <w:sz w:val="28"/>
          <w:szCs w:val="28"/>
        </w:rPr>
        <w:t xml:space="preserve">vocal hygiene and  </w:t>
      </w:r>
      <w:r w:rsidRPr="007037A6">
        <w:rPr>
          <w:rFonts w:ascii="Times New Roman" w:hAnsi="Times New Roman" w:cs="Times New Roman"/>
          <w:sz w:val="28"/>
          <w:szCs w:val="28"/>
        </w:rPr>
        <w:t>maximizi</w:t>
      </w:r>
      <w:r w:rsidR="00EE5496" w:rsidRPr="007037A6">
        <w:rPr>
          <w:rFonts w:ascii="Times New Roman" w:hAnsi="Times New Roman" w:cs="Times New Roman"/>
          <w:sz w:val="28"/>
          <w:szCs w:val="28"/>
        </w:rPr>
        <w:t>ng posture</w:t>
      </w:r>
    </w:p>
    <w:p w:rsidR="00EE5496" w:rsidRPr="007037A6" w:rsidRDefault="00EE5496" w:rsidP="00C41C43">
      <w:pPr>
        <w:pStyle w:val="ListParagraph"/>
        <w:numPr>
          <w:ilvl w:val="0"/>
          <w:numId w:val="4"/>
        </w:numPr>
        <w:spacing w:after="0"/>
        <w:rPr>
          <w:rFonts w:ascii="Times New Roman" w:hAnsi="Times New Roman" w:cs="Times New Roman"/>
          <w:sz w:val="28"/>
          <w:szCs w:val="28"/>
        </w:rPr>
      </w:pPr>
      <w:r w:rsidRPr="007037A6">
        <w:rPr>
          <w:rFonts w:ascii="Times New Roman" w:hAnsi="Times New Roman" w:cs="Times New Roman"/>
          <w:sz w:val="28"/>
          <w:szCs w:val="28"/>
        </w:rPr>
        <w:t>Optimizing medial compression of the vocal folds</w:t>
      </w:r>
    </w:p>
    <w:p w:rsidR="00EE5496" w:rsidRPr="007037A6" w:rsidRDefault="00C41C43" w:rsidP="00C41C43">
      <w:pPr>
        <w:pStyle w:val="ListParagraph"/>
        <w:numPr>
          <w:ilvl w:val="0"/>
          <w:numId w:val="4"/>
        </w:numPr>
        <w:spacing w:after="0"/>
        <w:rPr>
          <w:rFonts w:ascii="Times New Roman" w:hAnsi="Times New Roman" w:cs="Times New Roman"/>
          <w:sz w:val="28"/>
          <w:szCs w:val="28"/>
        </w:rPr>
      </w:pPr>
      <w:r w:rsidRPr="007037A6">
        <w:rPr>
          <w:rFonts w:ascii="Times New Roman" w:hAnsi="Times New Roman" w:cs="Times New Roman"/>
          <w:sz w:val="28"/>
          <w:szCs w:val="28"/>
        </w:rPr>
        <w:t>Glottic closure manipulation</w:t>
      </w:r>
    </w:p>
    <w:p w:rsidR="00EE5496" w:rsidRPr="007037A6" w:rsidRDefault="00C41C43" w:rsidP="00C41C43">
      <w:pPr>
        <w:spacing w:after="0"/>
        <w:rPr>
          <w:rFonts w:ascii="Times New Roman" w:hAnsi="Times New Roman" w:cs="Times New Roman"/>
          <w:sz w:val="28"/>
          <w:szCs w:val="28"/>
          <w:u w:val="single"/>
        </w:rPr>
      </w:pPr>
      <w:r w:rsidRPr="007037A6">
        <w:rPr>
          <w:rFonts w:ascii="Times New Roman" w:hAnsi="Times New Roman" w:cs="Times New Roman"/>
          <w:sz w:val="28"/>
          <w:szCs w:val="28"/>
          <w:u w:val="single"/>
        </w:rPr>
        <w:t>Surgical:</w:t>
      </w:r>
    </w:p>
    <w:p w:rsidR="00C41C43" w:rsidRPr="007037A6" w:rsidRDefault="00C41C43" w:rsidP="00C41C43">
      <w:pPr>
        <w:pStyle w:val="ListParagraph"/>
        <w:numPr>
          <w:ilvl w:val="0"/>
          <w:numId w:val="5"/>
        </w:numPr>
        <w:spacing w:after="0"/>
        <w:rPr>
          <w:rFonts w:ascii="Times New Roman" w:hAnsi="Times New Roman" w:cs="Times New Roman"/>
          <w:sz w:val="28"/>
          <w:szCs w:val="28"/>
        </w:rPr>
      </w:pPr>
      <w:r w:rsidRPr="007037A6">
        <w:rPr>
          <w:rFonts w:ascii="Times New Roman" w:hAnsi="Times New Roman" w:cs="Times New Roman"/>
          <w:sz w:val="28"/>
          <w:szCs w:val="28"/>
        </w:rPr>
        <w:t>Surgical medialization</w:t>
      </w:r>
    </w:p>
    <w:p w:rsidR="00C41C43" w:rsidRPr="007037A6" w:rsidRDefault="00C41C43" w:rsidP="00C41C43">
      <w:pPr>
        <w:pStyle w:val="ListParagraph"/>
        <w:numPr>
          <w:ilvl w:val="0"/>
          <w:numId w:val="5"/>
        </w:numPr>
        <w:spacing w:after="0"/>
        <w:rPr>
          <w:rFonts w:ascii="Times New Roman" w:hAnsi="Times New Roman" w:cs="Times New Roman"/>
          <w:sz w:val="28"/>
          <w:szCs w:val="28"/>
        </w:rPr>
      </w:pPr>
      <w:r w:rsidRPr="007037A6">
        <w:rPr>
          <w:rFonts w:ascii="Times New Roman" w:hAnsi="Times New Roman" w:cs="Times New Roman"/>
          <w:sz w:val="28"/>
          <w:szCs w:val="28"/>
        </w:rPr>
        <w:t>Intracordal injection</w:t>
      </w:r>
    </w:p>
    <w:p w:rsidR="00C41C43" w:rsidRPr="007037A6" w:rsidRDefault="00C41C43" w:rsidP="00C41C43">
      <w:pPr>
        <w:pStyle w:val="ListParagraph"/>
        <w:numPr>
          <w:ilvl w:val="0"/>
          <w:numId w:val="5"/>
        </w:numPr>
        <w:spacing w:after="0"/>
        <w:rPr>
          <w:rFonts w:ascii="Times New Roman" w:hAnsi="Times New Roman" w:cs="Times New Roman"/>
          <w:sz w:val="28"/>
          <w:szCs w:val="28"/>
        </w:rPr>
      </w:pPr>
      <w:r w:rsidRPr="007037A6">
        <w:rPr>
          <w:rFonts w:ascii="Times New Roman" w:hAnsi="Times New Roman" w:cs="Times New Roman"/>
          <w:sz w:val="28"/>
          <w:szCs w:val="28"/>
        </w:rPr>
        <w:t>Autologous fat injection</w:t>
      </w:r>
    </w:p>
    <w:p w:rsidR="00914E47" w:rsidRDefault="00914E47" w:rsidP="00C41C43">
      <w:pPr>
        <w:spacing w:after="0"/>
      </w:pPr>
    </w:p>
    <w:p w:rsidR="007037A6" w:rsidRDefault="007037A6" w:rsidP="00C41C43">
      <w:pPr>
        <w:spacing w:after="0"/>
      </w:pPr>
    </w:p>
    <w:p w:rsidR="007037A6" w:rsidRPr="007037A6" w:rsidRDefault="007037A6" w:rsidP="00C41C43">
      <w:pPr>
        <w:spacing w:after="0"/>
        <w:rPr>
          <w:b/>
          <w:sz w:val="36"/>
          <w:szCs w:val="36"/>
        </w:rPr>
      </w:pPr>
      <w:r w:rsidRPr="007037A6">
        <w:rPr>
          <w:b/>
          <w:sz w:val="36"/>
          <w:szCs w:val="36"/>
        </w:rPr>
        <w:lastRenderedPageBreak/>
        <w:t>The list of books:</w:t>
      </w:r>
    </w:p>
    <w:p w:rsidR="00914E47" w:rsidRDefault="00914E47"/>
    <w:p w:rsidR="00914E47" w:rsidRDefault="00914E47"/>
    <w:p w:rsidR="00914E47" w:rsidRDefault="00914E47"/>
    <w:p w:rsidR="00914E47" w:rsidRDefault="00914E47"/>
    <w:p w:rsidR="00914E47" w:rsidRDefault="00914E47"/>
    <w:p w:rsidR="00914E47" w:rsidRDefault="00914E47"/>
    <w:p w:rsidR="00914E47" w:rsidRDefault="00914E47"/>
    <w:tbl>
      <w:tblPr>
        <w:tblStyle w:val="TableGrid"/>
        <w:tblpPr w:leftFromText="180" w:rightFromText="180" w:vertAnchor="page" w:horzAnchor="margin" w:tblpY="2663"/>
        <w:tblW w:w="0" w:type="auto"/>
        <w:tblLayout w:type="fixed"/>
        <w:tblLook w:val="04A0"/>
      </w:tblPr>
      <w:tblGrid>
        <w:gridCol w:w="828"/>
        <w:gridCol w:w="2433"/>
        <w:gridCol w:w="2337"/>
        <w:gridCol w:w="1350"/>
        <w:gridCol w:w="1206"/>
      </w:tblGrid>
      <w:tr w:rsidR="00914E47" w:rsidRPr="007037A6" w:rsidTr="007037A6">
        <w:tc>
          <w:tcPr>
            <w:tcW w:w="828" w:type="dxa"/>
          </w:tcPr>
          <w:p w:rsidR="00914E47" w:rsidRPr="007F7700" w:rsidRDefault="007037A6" w:rsidP="00914E47">
            <w:pPr>
              <w:rPr>
                <w:rFonts w:ascii="Times New Roman" w:hAnsi="Times New Roman" w:cs="Times New Roman"/>
                <w:b/>
                <w:sz w:val="28"/>
                <w:szCs w:val="28"/>
              </w:rPr>
            </w:pPr>
            <w:r w:rsidRPr="007F7700">
              <w:rPr>
                <w:rFonts w:ascii="Times New Roman" w:hAnsi="Times New Roman" w:cs="Times New Roman"/>
                <w:b/>
                <w:sz w:val="28"/>
                <w:szCs w:val="28"/>
              </w:rPr>
              <w:t>Sr, No.</w:t>
            </w:r>
          </w:p>
        </w:tc>
        <w:tc>
          <w:tcPr>
            <w:tcW w:w="2433" w:type="dxa"/>
          </w:tcPr>
          <w:p w:rsidR="00914E47" w:rsidRPr="007F7700" w:rsidRDefault="007037A6" w:rsidP="00914E47">
            <w:pPr>
              <w:rPr>
                <w:rFonts w:ascii="Times New Roman" w:hAnsi="Times New Roman" w:cs="Times New Roman"/>
                <w:b/>
                <w:sz w:val="28"/>
                <w:szCs w:val="28"/>
              </w:rPr>
            </w:pPr>
            <w:r w:rsidRPr="007F7700">
              <w:rPr>
                <w:rFonts w:ascii="Times New Roman" w:hAnsi="Times New Roman" w:cs="Times New Roman"/>
                <w:b/>
                <w:sz w:val="28"/>
                <w:szCs w:val="28"/>
              </w:rPr>
              <w:t>Name</w:t>
            </w:r>
          </w:p>
        </w:tc>
        <w:tc>
          <w:tcPr>
            <w:tcW w:w="2337" w:type="dxa"/>
          </w:tcPr>
          <w:p w:rsidR="00914E47" w:rsidRPr="007F7700" w:rsidRDefault="007037A6" w:rsidP="00914E47">
            <w:pPr>
              <w:rPr>
                <w:rFonts w:ascii="Times New Roman" w:hAnsi="Times New Roman" w:cs="Times New Roman"/>
                <w:b/>
                <w:sz w:val="28"/>
                <w:szCs w:val="28"/>
              </w:rPr>
            </w:pPr>
            <w:r w:rsidRPr="007F7700">
              <w:rPr>
                <w:rFonts w:ascii="Times New Roman" w:hAnsi="Times New Roman" w:cs="Times New Roman"/>
                <w:b/>
                <w:sz w:val="28"/>
                <w:szCs w:val="28"/>
              </w:rPr>
              <w:t>Author</w:t>
            </w:r>
          </w:p>
        </w:tc>
        <w:tc>
          <w:tcPr>
            <w:tcW w:w="1350" w:type="dxa"/>
          </w:tcPr>
          <w:p w:rsidR="00914E47" w:rsidRPr="007F7700" w:rsidRDefault="00914E47" w:rsidP="00914E47">
            <w:pPr>
              <w:rPr>
                <w:rFonts w:ascii="Times New Roman" w:hAnsi="Times New Roman" w:cs="Times New Roman"/>
                <w:b/>
                <w:sz w:val="28"/>
                <w:szCs w:val="28"/>
              </w:rPr>
            </w:pPr>
            <w:r w:rsidRPr="007F7700">
              <w:rPr>
                <w:rFonts w:ascii="Times New Roman" w:hAnsi="Times New Roman" w:cs="Times New Roman"/>
                <w:b/>
                <w:sz w:val="28"/>
                <w:szCs w:val="28"/>
              </w:rPr>
              <w:t>Publish year</w:t>
            </w:r>
          </w:p>
        </w:tc>
        <w:tc>
          <w:tcPr>
            <w:tcW w:w="1206" w:type="dxa"/>
          </w:tcPr>
          <w:p w:rsidR="00914E47" w:rsidRPr="007F7700" w:rsidRDefault="00914E47" w:rsidP="00914E47">
            <w:pPr>
              <w:rPr>
                <w:rFonts w:ascii="Times New Roman" w:hAnsi="Times New Roman" w:cs="Times New Roman"/>
                <w:b/>
                <w:sz w:val="28"/>
                <w:szCs w:val="28"/>
              </w:rPr>
            </w:pPr>
            <w:r w:rsidRPr="007F7700">
              <w:rPr>
                <w:rFonts w:ascii="Times New Roman" w:hAnsi="Times New Roman" w:cs="Times New Roman"/>
                <w:b/>
                <w:sz w:val="28"/>
                <w:szCs w:val="28"/>
              </w:rPr>
              <w:t>Access no</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Management of the voice and its disorders</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Linda rammage,Murray Morrison, Hamish Nichol</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2001</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19595</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Voice disorders and their management</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Margaret fawcus</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1991</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09917</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3.</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Voice disorders</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Christine Sapienza</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2009</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17811</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4.</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The voice and its disorders</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Margaret Greene</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1972</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01877</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p>
        </w:tc>
        <w:tc>
          <w:tcPr>
            <w:tcW w:w="2433" w:type="dxa"/>
          </w:tcPr>
          <w:p w:rsidR="00914E47" w:rsidRPr="007037A6" w:rsidRDefault="00914E47" w:rsidP="00914E47">
            <w:pPr>
              <w:rPr>
                <w:rFonts w:ascii="Times New Roman" w:hAnsi="Times New Roman" w:cs="Times New Roman"/>
                <w:sz w:val="28"/>
                <w:szCs w:val="28"/>
              </w:rPr>
            </w:pPr>
          </w:p>
        </w:tc>
        <w:tc>
          <w:tcPr>
            <w:tcW w:w="2337" w:type="dxa"/>
          </w:tcPr>
          <w:p w:rsidR="00914E47" w:rsidRPr="007037A6" w:rsidRDefault="00914E47" w:rsidP="00914E47">
            <w:pPr>
              <w:rPr>
                <w:rFonts w:ascii="Times New Roman" w:hAnsi="Times New Roman" w:cs="Times New Roman"/>
                <w:sz w:val="28"/>
                <w:szCs w:val="28"/>
              </w:rPr>
            </w:pPr>
          </w:p>
        </w:tc>
        <w:tc>
          <w:tcPr>
            <w:tcW w:w="1350" w:type="dxa"/>
          </w:tcPr>
          <w:p w:rsidR="00914E47" w:rsidRPr="007037A6" w:rsidRDefault="00914E47" w:rsidP="00914E47">
            <w:pPr>
              <w:rPr>
                <w:rFonts w:ascii="Times New Roman" w:hAnsi="Times New Roman" w:cs="Times New Roman"/>
                <w:sz w:val="28"/>
                <w:szCs w:val="28"/>
              </w:rPr>
            </w:pPr>
          </w:p>
        </w:tc>
        <w:tc>
          <w:tcPr>
            <w:tcW w:w="1206" w:type="dxa"/>
          </w:tcPr>
          <w:p w:rsidR="00914E47" w:rsidRPr="007037A6" w:rsidRDefault="00914E47" w:rsidP="00914E47">
            <w:pPr>
              <w:rPr>
                <w:rFonts w:ascii="Times New Roman" w:hAnsi="Times New Roman" w:cs="Times New Roman"/>
                <w:sz w:val="28"/>
                <w:szCs w:val="28"/>
              </w:rPr>
            </w:pP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5.</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Voice therapy</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Joseph Stemple</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1993</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10192</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6.</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Voice rehabilitation</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Celia Stewart</w:t>
            </w:r>
          </w:p>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Irene. Kling</w:t>
            </w:r>
          </w:p>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Elizabeth Allen</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2016</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20466</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7.</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Exercises for voice therpay</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Alison Behrman</w:t>
            </w:r>
          </w:p>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John Haskell</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2013</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19777</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8.</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Voice Therapy and Voice improvement</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Walter Schumacher</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1974</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06554</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9.</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The voice and voice therapy</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Daniel Boone</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2010</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18286</w:t>
            </w:r>
          </w:p>
        </w:tc>
      </w:tr>
      <w:tr w:rsidR="00914E47" w:rsidRPr="007037A6" w:rsidTr="007037A6">
        <w:tc>
          <w:tcPr>
            <w:tcW w:w="828"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10</w:t>
            </w:r>
          </w:p>
        </w:tc>
        <w:tc>
          <w:tcPr>
            <w:tcW w:w="2433"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Manual voice treatment</w:t>
            </w:r>
          </w:p>
        </w:tc>
        <w:tc>
          <w:tcPr>
            <w:tcW w:w="2337"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Moya Andrews</w:t>
            </w:r>
          </w:p>
        </w:tc>
        <w:tc>
          <w:tcPr>
            <w:tcW w:w="1350"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1995</w:t>
            </w:r>
          </w:p>
        </w:tc>
        <w:tc>
          <w:tcPr>
            <w:tcW w:w="1206" w:type="dxa"/>
          </w:tcPr>
          <w:p w:rsidR="00914E47" w:rsidRPr="007037A6" w:rsidRDefault="00914E47" w:rsidP="00914E47">
            <w:pPr>
              <w:rPr>
                <w:rFonts w:ascii="Times New Roman" w:hAnsi="Times New Roman" w:cs="Times New Roman"/>
                <w:sz w:val="28"/>
                <w:szCs w:val="28"/>
              </w:rPr>
            </w:pPr>
            <w:r w:rsidRPr="007037A6">
              <w:rPr>
                <w:rFonts w:ascii="Times New Roman" w:hAnsi="Times New Roman" w:cs="Times New Roman"/>
                <w:sz w:val="28"/>
                <w:szCs w:val="28"/>
              </w:rPr>
              <w:t>11391</w:t>
            </w:r>
          </w:p>
        </w:tc>
      </w:tr>
    </w:tbl>
    <w:p w:rsidR="00CA3D33" w:rsidRDefault="00CA3D33">
      <w:r>
        <w:t xml:space="preserve">   </w:t>
      </w:r>
    </w:p>
    <w:p w:rsidR="00CA3D33" w:rsidRDefault="00CA3D33"/>
    <w:p w:rsidR="00CA3D33" w:rsidRDefault="00CA3D33"/>
    <w:p w:rsidR="00CA3D33" w:rsidRDefault="00CA3D33"/>
    <w:p w:rsidR="00CA3D33" w:rsidRDefault="00CA3D33"/>
    <w:p w:rsidR="00CA3D33" w:rsidRDefault="00CA3D33"/>
    <w:p w:rsidR="00CA3D33" w:rsidRDefault="00CA3D33"/>
    <w:p w:rsidR="00CA3D33" w:rsidRDefault="00CA3D33">
      <w:r>
        <w:t xml:space="preserve">           </w:t>
      </w:r>
    </w:p>
    <w:p w:rsidR="00CA3D33" w:rsidRDefault="00CA3D33"/>
    <w:p w:rsidR="00DF771C" w:rsidRDefault="00DF771C"/>
    <w:p w:rsidR="00DF771C" w:rsidRDefault="00DF771C"/>
    <w:p w:rsidR="00DC62A9" w:rsidRDefault="00DC62A9"/>
    <w:p w:rsidR="00C22894" w:rsidRDefault="00C22894"/>
    <w:p w:rsidR="00C22894" w:rsidRDefault="00C22894"/>
    <w:p w:rsidR="00DC62A9" w:rsidRDefault="00DC62A9"/>
    <w:p w:rsidR="00C22894" w:rsidRDefault="00C22894"/>
    <w:p w:rsidR="00C22894" w:rsidRDefault="00C22894"/>
    <w:p w:rsidR="007037A6" w:rsidRPr="007037A6" w:rsidRDefault="007037A6">
      <w:pPr>
        <w:rPr>
          <w:sz w:val="36"/>
          <w:szCs w:val="36"/>
        </w:rPr>
      </w:pPr>
    </w:p>
    <w:p w:rsidR="007037A6" w:rsidRPr="007037A6" w:rsidRDefault="007037A6">
      <w:pPr>
        <w:rPr>
          <w:b/>
          <w:sz w:val="36"/>
          <w:szCs w:val="36"/>
        </w:rPr>
      </w:pPr>
      <w:r w:rsidRPr="007037A6">
        <w:rPr>
          <w:b/>
          <w:sz w:val="36"/>
          <w:szCs w:val="36"/>
        </w:rPr>
        <w:t>The list of journals:</w:t>
      </w:r>
    </w:p>
    <w:p w:rsidR="00C22894" w:rsidRDefault="00C22894"/>
    <w:p w:rsidR="00C22894" w:rsidRDefault="00C22894"/>
    <w:p w:rsidR="00C22894" w:rsidRDefault="00C22894"/>
    <w:p w:rsidR="00C22894" w:rsidRDefault="00C22894"/>
    <w:p w:rsidR="00C22894" w:rsidRDefault="00C22894"/>
    <w:p w:rsidR="00C22894" w:rsidRDefault="00C22894"/>
    <w:p w:rsidR="00C22894" w:rsidRDefault="00C22894"/>
    <w:tbl>
      <w:tblPr>
        <w:tblStyle w:val="TableGrid"/>
        <w:tblpPr w:leftFromText="180" w:rightFromText="180" w:vertAnchor="page" w:horzAnchor="margin" w:tblpX="108" w:tblpY="2920"/>
        <w:tblW w:w="8751" w:type="dxa"/>
        <w:tblLayout w:type="fixed"/>
        <w:tblLook w:val="04A0"/>
      </w:tblPr>
      <w:tblGrid>
        <w:gridCol w:w="558"/>
        <w:gridCol w:w="2700"/>
        <w:gridCol w:w="2070"/>
        <w:gridCol w:w="1260"/>
        <w:gridCol w:w="990"/>
        <w:gridCol w:w="1173"/>
      </w:tblGrid>
      <w:tr w:rsidR="007037A6" w:rsidRPr="007F7700" w:rsidTr="007F7700">
        <w:trPr>
          <w:trHeight w:val="1119"/>
        </w:trPr>
        <w:tc>
          <w:tcPr>
            <w:tcW w:w="558" w:type="dxa"/>
          </w:tcPr>
          <w:p w:rsidR="007037A6" w:rsidRPr="007F7700" w:rsidRDefault="007037A6" w:rsidP="007F7700">
            <w:pPr>
              <w:rPr>
                <w:b/>
                <w:sz w:val="32"/>
                <w:szCs w:val="32"/>
              </w:rPr>
            </w:pPr>
            <w:r w:rsidRPr="007F7700">
              <w:rPr>
                <w:b/>
                <w:sz w:val="32"/>
                <w:szCs w:val="32"/>
              </w:rPr>
              <w:t>No.</w:t>
            </w:r>
          </w:p>
        </w:tc>
        <w:tc>
          <w:tcPr>
            <w:tcW w:w="2700" w:type="dxa"/>
          </w:tcPr>
          <w:p w:rsidR="007037A6" w:rsidRPr="007F7700" w:rsidRDefault="007037A6" w:rsidP="007037A6">
            <w:pPr>
              <w:rPr>
                <w:b/>
                <w:sz w:val="32"/>
                <w:szCs w:val="32"/>
              </w:rPr>
            </w:pPr>
            <w:r w:rsidRPr="007F7700">
              <w:rPr>
                <w:b/>
                <w:sz w:val="32"/>
                <w:szCs w:val="32"/>
              </w:rPr>
              <w:t>Name of the jounal</w:t>
            </w:r>
          </w:p>
        </w:tc>
        <w:tc>
          <w:tcPr>
            <w:tcW w:w="2070" w:type="dxa"/>
          </w:tcPr>
          <w:p w:rsidR="007037A6" w:rsidRPr="007F7700" w:rsidRDefault="007037A6" w:rsidP="007037A6">
            <w:pPr>
              <w:rPr>
                <w:rFonts w:ascii="Arial" w:hAnsi="Arial" w:cs="Arial"/>
                <w:b/>
                <w:color w:val="545454"/>
                <w:sz w:val="32"/>
                <w:szCs w:val="32"/>
                <w:shd w:val="clear" w:color="auto" w:fill="FFFFFF"/>
              </w:rPr>
            </w:pPr>
            <w:r w:rsidRPr="007F7700">
              <w:rPr>
                <w:rFonts w:ascii="Arial" w:hAnsi="Arial" w:cs="Arial"/>
                <w:b/>
                <w:color w:val="545454"/>
                <w:sz w:val="32"/>
                <w:szCs w:val="32"/>
                <w:shd w:val="clear" w:color="auto" w:fill="FFFFFF"/>
              </w:rPr>
              <w:t>Publisher</w:t>
            </w:r>
          </w:p>
        </w:tc>
        <w:tc>
          <w:tcPr>
            <w:tcW w:w="1260" w:type="dxa"/>
          </w:tcPr>
          <w:p w:rsidR="007037A6" w:rsidRPr="007F7700" w:rsidRDefault="007037A6" w:rsidP="007037A6">
            <w:pPr>
              <w:rPr>
                <w:b/>
                <w:sz w:val="32"/>
                <w:szCs w:val="32"/>
              </w:rPr>
            </w:pPr>
            <w:r w:rsidRPr="007F7700">
              <w:rPr>
                <w:b/>
                <w:sz w:val="32"/>
                <w:szCs w:val="32"/>
              </w:rPr>
              <w:t>Issue no.</w:t>
            </w:r>
          </w:p>
        </w:tc>
        <w:tc>
          <w:tcPr>
            <w:tcW w:w="990" w:type="dxa"/>
          </w:tcPr>
          <w:p w:rsidR="007037A6" w:rsidRPr="007F7700" w:rsidRDefault="007037A6" w:rsidP="007037A6">
            <w:pPr>
              <w:rPr>
                <w:b/>
                <w:sz w:val="32"/>
                <w:szCs w:val="32"/>
              </w:rPr>
            </w:pPr>
            <w:r w:rsidRPr="007F7700">
              <w:rPr>
                <w:b/>
                <w:sz w:val="32"/>
                <w:szCs w:val="32"/>
              </w:rPr>
              <w:t>Volume no.</w:t>
            </w:r>
          </w:p>
        </w:tc>
        <w:tc>
          <w:tcPr>
            <w:tcW w:w="1173" w:type="dxa"/>
          </w:tcPr>
          <w:p w:rsidR="007037A6" w:rsidRPr="007F7700" w:rsidRDefault="007037A6" w:rsidP="007037A6">
            <w:pPr>
              <w:rPr>
                <w:b/>
                <w:sz w:val="32"/>
                <w:szCs w:val="32"/>
              </w:rPr>
            </w:pPr>
            <w:r w:rsidRPr="007F7700">
              <w:rPr>
                <w:b/>
                <w:sz w:val="32"/>
                <w:szCs w:val="32"/>
              </w:rPr>
              <w:t xml:space="preserve">Year </w:t>
            </w:r>
          </w:p>
        </w:tc>
      </w:tr>
      <w:tr w:rsidR="007037A6" w:rsidRPr="007F7700" w:rsidTr="007F7700">
        <w:trPr>
          <w:trHeight w:val="1119"/>
        </w:trPr>
        <w:tc>
          <w:tcPr>
            <w:tcW w:w="558" w:type="dxa"/>
          </w:tcPr>
          <w:p w:rsidR="007037A6" w:rsidRPr="007F7700" w:rsidRDefault="007037A6" w:rsidP="007037A6">
            <w:pPr>
              <w:pStyle w:val="ListParagraph"/>
              <w:rPr>
                <w:sz w:val="32"/>
                <w:szCs w:val="32"/>
              </w:rPr>
            </w:pPr>
          </w:p>
          <w:p w:rsidR="007037A6" w:rsidRPr="007F7700" w:rsidRDefault="007F7700" w:rsidP="007F7700">
            <w:pPr>
              <w:jc w:val="both"/>
              <w:rPr>
                <w:sz w:val="32"/>
                <w:szCs w:val="32"/>
              </w:rPr>
            </w:pPr>
            <w:r w:rsidRPr="007F7700">
              <w:rPr>
                <w:sz w:val="32"/>
                <w:szCs w:val="32"/>
              </w:rPr>
              <w:t>1.</w:t>
            </w:r>
          </w:p>
        </w:tc>
        <w:tc>
          <w:tcPr>
            <w:tcW w:w="2700" w:type="dxa"/>
          </w:tcPr>
          <w:p w:rsidR="007037A6" w:rsidRPr="007F7700" w:rsidRDefault="007037A6" w:rsidP="007037A6">
            <w:pPr>
              <w:rPr>
                <w:sz w:val="32"/>
                <w:szCs w:val="32"/>
              </w:rPr>
            </w:pPr>
            <w:r w:rsidRPr="007F7700">
              <w:rPr>
                <w:sz w:val="32"/>
                <w:szCs w:val="32"/>
              </w:rPr>
              <w:t>Journal of voice</w:t>
            </w:r>
          </w:p>
        </w:tc>
        <w:tc>
          <w:tcPr>
            <w:tcW w:w="2070" w:type="dxa"/>
          </w:tcPr>
          <w:p w:rsidR="007037A6" w:rsidRPr="007F7700" w:rsidRDefault="007037A6" w:rsidP="007F7700">
            <w:pPr>
              <w:rPr>
                <w:rFonts w:ascii="Times New Roman" w:hAnsi="Times New Roman" w:cs="Times New Roman"/>
                <w:sz w:val="32"/>
                <w:szCs w:val="32"/>
              </w:rPr>
            </w:pPr>
            <w:r w:rsidRPr="007F7700">
              <w:rPr>
                <w:rFonts w:ascii="Times New Roman" w:hAnsi="Times New Roman" w:cs="Times New Roman"/>
                <w:sz w:val="32"/>
                <w:szCs w:val="32"/>
                <w:shd w:val="clear" w:color="auto" w:fill="FFFFFF"/>
              </w:rPr>
              <w:t xml:space="preserve">Elsevier </w:t>
            </w:r>
          </w:p>
        </w:tc>
        <w:tc>
          <w:tcPr>
            <w:tcW w:w="1260" w:type="dxa"/>
          </w:tcPr>
          <w:p w:rsidR="007037A6" w:rsidRPr="007F7700" w:rsidRDefault="007037A6" w:rsidP="007037A6">
            <w:pPr>
              <w:rPr>
                <w:sz w:val="32"/>
                <w:szCs w:val="32"/>
              </w:rPr>
            </w:pPr>
            <w:r w:rsidRPr="007F7700">
              <w:rPr>
                <w:sz w:val="32"/>
                <w:szCs w:val="32"/>
              </w:rPr>
              <w:t>6 issues per volume</w:t>
            </w:r>
          </w:p>
        </w:tc>
        <w:tc>
          <w:tcPr>
            <w:tcW w:w="990" w:type="dxa"/>
          </w:tcPr>
          <w:p w:rsidR="007037A6" w:rsidRPr="007F7700" w:rsidRDefault="007037A6" w:rsidP="007037A6">
            <w:pPr>
              <w:rPr>
                <w:sz w:val="32"/>
                <w:szCs w:val="32"/>
              </w:rPr>
            </w:pPr>
            <w:r w:rsidRPr="007F7700">
              <w:rPr>
                <w:sz w:val="32"/>
                <w:szCs w:val="32"/>
              </w:rPr>
              <w:t>31</w:t>
            </w:r>
          </w:p>
        </w:tc>
        <w:tc>
          <w:tcPr>
            <w:tcW w:w="1173" w:type="dxa"/>
          </w:tcPr>
          <w:p w:rsidR="007037A6" w:rsidRPr="007F7700" w:rsidRDefault="007037A6" w:rsidP="007037A6">
            <w:pPr>
              <w:rPr>
                <w:sz w:val="32"/>
                <w:szCs w:val="32"/>
              </w:rPr>
            </w:pPr>
            <w:r w:rsidRPr="007F7700">
              <w:rPr>
                <w:sz w:val="32"/>
                <w:szCs w:val="32"/>
              </w:rPr>
              <w:t>1987-2017</w:t>
            </w:r>
          </w:p>
        </w:tc>
      </w:tr>
      <w:tr w:rsidR="007F7700" w:rsidRPr="007F7700" w:rsidTr="007F7700">
        <w:trPr>
          <w:trHeight w:val="1119"/>
        </w:trPr>
        <w:tc>
          <w:tcPr>
            <w:tcW w:w="558" w:type="dxa"/>
          </w:tcPr>
          <w:p w:rsidR="007037A6" w:rsidRPr="007F7700" w:rsidRDefault="007037A6" w:rsidP="007037A6">
            <w:pPr>
              <w:rPr>
                <w:sz w:val="32"/>
                <w:szCs w:val="32"/>
              </w:rPr>
            </w:pPr>
            <w:r w:rsidRPr="007F7700">
              <w:rPr>
                <w:sz w:val="32"/>
                <w:szCs w:val="32"/>
              </w:rPr>
              <w:t>2.</w:t>
            </w:r>
          </w:p>
        </w:tc>
        <w:tc>
          <w:tcPr>
            <w:tcW w:w="2700" w:type="dxa"/>
          </w:tcPr>
          <w:p w:rsidR="007037A6" w:rsidRPr="007F7700" w:rsidRDefault="007037A6" w:rsidP="007037A6">
            <w:pPr>
              <w:rPr>
                <w:sz w:val="32"/>
                <w:szCs w:val="32"/>
              </w:rPr>
            </w:pPr>
            <w:r w:rsidRPr="007F7700">
              <w:rPr>
                <w:sz w:val="32"/>
                <w:szCs w:val="32"/>
              </w:rPr>
              <w:t>Journal  of speech hearing language research</w:t>
            </w:r>
          </w:p>
        </w:tc>
        <w:tc>
          <w:tcPr>
            <w:tcW w:w="2070" w:type="dxa"/>
          </w:tcPr>
          <w:p w:rsidR="007037A6" w:rsidRPr="007F7700" w:rsidRDefault="007037A6" w:rsidP="007037A6">
            <w:pPr>
              <w:rPr>
                <w:sz w:val="32"/>
                <w:szCs w:val="32"/>
              </w:rPr>
            </w:pPr>
            <w:r w:rsidRPr="007F7700">
              <w:rPr>
                <w:sz w:val="32"/>
                <w:szCs w:val="32"/>
              </w:rPr>
              <w:t>ASHA, America</w:t>
            </w:r>
          </w:p>
        </w:tc>
        <w:tc>
          <w:tcPr>
            <w:tcW w:w="1260" w:type="dxa"/>
          </w:tcPr>
          <w:p w:rsidR="007037A6" w:rsidRPr="007F7700" w:rsidRDefault="007037A6" w:rsidP="007037A6">
            <w:pPr>
              <w:rPr>
                <w:sz w:val="32"/>
                <w:szCs w:val="32"/>
              </w:rPr>
            </w:pPr>
            <w:r w:rsidRPr="007F7700">
              <w:rPr>
                <w:sz w:val="32"/>
                <w:szCs w:val="32"/>
              </w:rPr>
              <w:t>6 issues per volume</w:t>
            </w:r>
          </w:p>
        </w:tc>
        <w:tc>
          <w:tcPr>
            <w:tcW w:w="990" w:type="dxa"/>
          </w:tcPr>
          <w:p w:rsidR="007037A6" w:rsidRPr="007F7700" w:rsidRDefault="007037A6" w:rsidP="007037A6">
            <w:pPr>
              <w:rPr>
                <w:sz w:val="32"/>
                <w:szCs w:val="32"/>
              </w:rPr>
            </w:pPr>
            <w:r w:rsidRPr="007F7700">
              <w:rPr>
                <w:sz w:val="32"/>
                <w:szCs w:val="32"/>
              </w:rPr>
              <w:t>60</w:t>
            </w:r>
          </w:p>
        </w:tc>
        <w:tc>
          <w:tcPr>
            <w:tcW w:w="1173" w:type="dxa"/>
          </w:tcPr>
          <w:p w:rsidR="007037A6" w:rsidRPr="007F7700" w:rsidRDefault="007037A6" w:rsidP="007037A6">
            <w:pPr>
              <w:rPr>
                <w:sz w:val="32"/>
                <w:szCs w:val="32"/>
              </w:rPr>
            </w:pPr>
            <w:r w:rsidRPr="007F7700">
              <w:rPr>
                <w:sz w:val="32"/>
                <w:szCs w:val="32"/>
              </w:rPr>
              <w:t>1958-2017</w:t>
            </w:r>
          </w:p>
        </w:tc>
      </w:tr>
      <w:tr w:rsidR="007037A6" w:rsidRPr="007F7700" w:rsidTr="007F7700">
        <w:trPr>
          <w:trHeight w:val="1119"/>
        </w:trPr>
        <w:tc>
          <w:tcPr>
            <w:tcW w:w="558" w:type="dxa"/>
          </w:tcPr>
          <w:p w:rsidR="007037A6" w:rsidRPr="007F7700" w:rsidRDefault="007037A6" w:rsidP="007037A6">
            <w:pPr>
              <w:rPr>
                <w:sz w:val="32"/>
                <w:szCs w:val="32"/>
              </w:rPr>
            </w:pPr>
            <w:r w:rsidRPr="007F7700">
              <w:rPr>
                <w:sz w:val="32"/>
                <w:szCs w:val="32"/>
              </w:rPr>
              <w:t>3.</w:t>
            </w:r>
          </w:p>
        </w:tc>
        <w:tc>
          <w:tcPr>
            <w:tcW w:w="2700" w:type="dxa"/>
          </w:tcPr>
          <w:p w:rsidR="007037A6" w:rsidRPr="007F7700" w:rsidRDefault="007037A6" w:rsidP="007037A6">
            <w:pPr>
              <w:rPr>
                <w:sz w:val="32"/>
                <w:szCs w:val="32"/>
              </w:rPr>
            </w:pPr>
            <w:r w:rsidRPr="007F7700">
              <w:rPr>
                <w:sz w:val="32"/>
                <w:szCs w:val="32"/>
              </w:rPr>
              <w:t>The journal of laryngology and otology</w:t>
            </w:r>
          </w:p>
        </w:tc>
        <w:tc>
          <w:tcPr>
            <w:tcW w:w="2070" w:type="dxa"/>
          </w:tcPr>
          <w:p w:rsidR="007037A6" w:rsidRPr="007F7700" w:rsidRDefault="007037A6" w:rsidP="007037A6">
            <w:pPr>
              <w:rPr>
                <w:sz w:val="32"/>
                <w:szCs w:val="32"/>
              </w:rPr>
            </w:pPr>
            <w:r w:rsidRPr="007F7700">
              <w:rPr>
                <w:sz w:val="32"/>
                <w:szCs w:val="32"/>
              </w:rPr>
              <w:t>Cambridge press university</w:t>
            </w:r>
          </w:p>
        </w:tc>
        <w:tc>
          <w:tcPr>
            <w:tcW w:w="1260" w:type="dxa"/>
          </w:tcPr>
          <w:p w:rsidR="007037A6" w:rsidRPr="007F7700" w:rsidRDefault="007037A6" w:rsidP="007037A6">
            <w:pPr>
              <w:rPr>
                <w:sz w:val="32"/>
                <w:szCs w:val="32"/>
              </w:rPr>
            </w:pPr>
            <w:r w:rsidRPr="007F7700">
              <w:rPr>
                <w:sz w:val="32"/>
                <w:szCs w:val="32"/>
              </w:rPr>
              <w:t>12 issues per</w:t>
            </w:r>
          </w:p>
        </w:tc>
        <w:tc>
          <w:tcPr>
            <w:tcW w:w="990" w:type="dxa"/>
          </w:tcPr>
          <w:p w:rsidR="007037A6" w:rsidRPr="007F7700" w:rsidRDefault="007037A6" w:rsidP="007037A6">
            <w:pPr>
              <w:rPr>
                <w:sz w:val="32"/>
                <w:szCs w:val="32"/>
              </w:rPr>
            </w:pPr>
            <w:r w:rsidRPr="007F7700">
              <w:rPr>
                <w:sz w:val="32"/>
                <w:szCs w:val="32"/>
              </w:rPr>
              <w:t>131</w:t>
            </w:r>
          </w:p>
        </w:tc>
        <w:tc>
          <w:tcPr>
            <w:tcW w:w="1173" w:type="dxa"/>
          </w:tcPr>
          <w:p w:rsidR="007037A6" w:rsidRPr="007F7700" w:rsidRDefault="007037A6" w:rsidP="007037A6">
            <w:pPr>
              <w:rPr>
                <w:sz w:val="32"/>
                <w:szCs w:val="32"/>
              </w:rPr>
            </w:pPr>
            <w:r w:rsidRPr="007F7700">
              <w:rPr>
                <w:sz w:val="32"/>
                <w:szCs w:val="32"/>
              </w:rPr>
              <w:t>1887-2017</w:t>
            </w:r>
          </w:p>
        </w:tc>
      </w:tr>
      <w:tr w:rsidR="007037A6" w:rsidRPr="007F7700" w:rsidTr="007F7700">
        <w:trPr>
          <w:trHeight w:val="1119"/>
        </w:trPr>
        <w:tc>
          <w:tcPr>
            <w:tcW w:w="558" w:type="dxa"/>
          </w:tcPr>
          <w:p w:rsidR="007037A6" w:rsidRPr="007F7700" w:rsidRDefault="007037A6" w:rsidP="007037A6">
            <w:pPr>
              <w:rPr>
                <w:sz w:val="32"/>
                <w:szCs w:val="32"/>
              </w:rPr>
            </w:pPr>
            <w:r w:rsidRPr="007F7700">
              <w:rPr>
                <w:sz w:val="32"/>
                <w:szCs w:val="32"/>
              </w:rPr>
              <w:t xml:space="preserve">4. </w:t>
            </w:r>
          </w:p>
        </w:tc>
        <w:tc>
          <w:tcPr>
            <w:tcW w:w="2700" w:type="dxa"/>
          </w:tcPr>
          <w:p w:rsidR="007037A6" w:rsidRPr="007F7700" w:rsidRDefault="007037A6" w:rsidP="007037A6">
            <w:pPr>
              <w:rPr>
                <w:sz w:val="32"/>
                <w:szCs w:val="32"/>
              </w:rPr>
            </w:pPr>
            <w:r w:rsidRPr="007F7700">
              <w:rPr>
                <w:sz w:val="32"/>
                <w:szCs w:val="32"/>
              </w:rPr>
              <w:t>The journal of laryngology and voice</w:t>
            </w:r>
          </w:p>
        </w:tc>
        <w:tc>
          <w:tcPr>
            <w:tcW w:w="2070" w:type="dxa"/>
          </w:tcPr>
          <w:p w:rsidR="007037A6" w:rsidRPr="007F7700" w:rsidRDefault="007037A6" w:rsidP="007037A6">
            <w:pPr>
              <w:rPr>
                <w:sz w:val="32"/>
                <w:szCs w:val="32"/>
              </w:rPr>
            </w:pPr>
            <w:r w:rsidRPr="007F7700">
              <w:rPr>
                <w:sz w:val="32"/>
                <w:szCs w:val="32"/>
              </w:rPr>
              <w:t>Wolters Kluwer- Medknow</w:t>
            </w:r>
          </w:p>
        </w:tc>
        <w:tc>
          <w:tcPr>
            <w:tcW w:w="1260" w:type="dxa"/>
          </w:tcPr>
          <w:p w:rsidR="007037A6" w:rsidRPr="007F7700" w:rsidRDefault="007037A6" w:rsidP="007037A6">
            <w:pPr>
              <w:rPr>
                <w:sz w:val="32"/>
                <w:szCs w:val="32"/>
              </w:rPr>
            </w:pPr>
            <w:r w:rsidRPr="007F7700">
              <w:rPr>
                <w:sz w:val="32"/>
                <w:szCs w:val="32"/>
              </w:rPr>
              <w:t>2</w:t>
            </w:r>
          </w:p>
        </w:tc>
        <w:tc>
          <w:tcPr>
            <w:tcW w:w="990" w:type="dxa"/>
          </w:tcPr>
          <w:p w:rsidR="007037A6" w:rsidRPr="007F7700" w:rsidRDefault="007037A6" w:rsidP="007037A6">
            <w:pPr>
              <w:rPr>
                <w:sz w:val="32"/>
                <w:szCs w:val="32"/>
              </w:rPr>
            </w:pPr>
            <w:r w:rsidRPr="007F7700">
              <w:rPr>
                <w:sz w:val="32"/>
                <w:szCs w:val="32"/>
              </w:rPr>
              <w:t>5</w:t>
            </w:r>
          </w:p>
        </w:tc>
        <w:tc>
          <w:tcPr>
            <w:tcW w:w="1173" w:type="dxa"/>
          </w:tcPr>
          <w:p w:rsidR="007037A6" w:rsidRPr="007F7700" w:rsidRDefault="007037A6" w:rsidP="007037A6">
            <w:pPr>
              <w:rPr>
                <w:sz w:val="32"/>
                <w:szCs w:val="32"/>
              </w:rPr>
            </w:pPr>
            <w:r w:rsidRPr="007F7700">
              <w:rPr>
                <w:sz w:val="32"/>
                <w:szCs w:val="32"/>
              </w:rPr>
              <w:t>2011-2015</w:t>
            </w:r>
          </w:p>
        </w:tc>
      </w:tr>
      <w:tr w:rsidR="007037A6" w:rsidRPr="007F7700" w:rsidTr="007F7700">
        <w:trPr>
          <w:trHeight w:val="1119"/>
        </w:trPr>
        <w:tc>
          <w:tcPr>
            <w:tcW w:w="558" w:type="dxa"/>
          </w:tcPr>
          <w:p w:rsidR="007037A6" w:rsidRPr="007F7700" w:rsidRDefault="007037A6" w:rsidP="007037A6">
            <w:pPr>
              <w:rPr>
                <w:sz w:val="32"/>
                <w:szCs w:val="32"/>
              </w:rPr>
            </w:pPr>
            <w:r w:rsidRPr="007F7700">
              <w:rPr>
                <w:sz w:val="32"/>
                <w:szCs w:val="32"/>
              </w:rPr>
              <w:t>5.</w:t>
            </w:r>
          </w:p>
        </w:tc>
        <w:tc>
          <w:tcPr>
            <w:tcW w:w="2700" w:type="dxa"/>
          </w:tcPr>
          <w:p w:rsidR="007037A6" w:rsidRPr="007F7700" w:rsidRDefault="007037A6" w:rsidP="007037A6">
            <w:pPr>
              <w:rPr>
                <w:sz w:val="32"/>
                <w:szCs w:val="32"/>
              </w:rPr>
            </w:pPr>
            <w:r w:rsidRPr="007F7700">
              <w:rPr>
                <w:sz w:val="32"/>
                <w:szCs w:val="32"/>
              </w:rPr>
              <w:t>Otolaryngologic  clinics of north america</w:t>
            </w:r>
          </w:p>
        </w:tc>
        <w:tc>
          <w:tcPr>
            <w:tcW w:w="2070" w:type="dxa"/>
          </w:tcPr>
          <w:p w:rsidR="007037A6" w:rsidRPr="007F7700" w:rsidRDefault="007037A6" w:rsidP="007037A6">
            <w:pPr>
              <w:rPr>
                <w:sz w:val="32"/>
                <w:szCs w:val="32"/>
              </w:rPr>
            </w:pPr>
            <w:r w:rsidRPr="007F7700">
              <w:rPr>
                <w:sz w:val="32"/>
                <w:szCs w:val="32"/>
              </w:rPr>
              <w:t>Elsevier B.V.</w:t>
            </w:r>
          </w:p>
        </w:tc>
        <w:tc>
          <w:tcPr>
            <w:tcW w:w="1260" w:type="dxa"/>
          </w:tcPr>
          <w:p w:rsidR="007037A6" w:rsidRPr="007F7700" w:rsidRDefault="007037A6" w:rsidP="007037A6">
            <w:pPr>
              <w:rPr>
                <w:sz w:val="32"/>
                <w:szCs w:val="32"/>
              </w:rPr>
            </w:pPr>
            <w:r w:rsidRPr="007F7700">
              <w:rPr>
                <w:sz w:val="32"/>
                <w:szCs w:val="32"/>
              </w:rPr>
              <w:t>6</w:t>
            </w:r>
          </w:p>
        </w:tc>
        <w:tc>
          <w:tcPr>
            <w:tcW w:w="990" w:type="dxa"/>
          </w:tcPr>
          <w:p w:rsidR="007037A6" w:rsidRPr="007F7700" w:rsidRDefault="007037A6" w:rsidP="007037A6">
            <w:pPr>
              <w:rPr>
                <w:sz w:val="32"/>
                <w:szCs w:val="32"/>
              </w:rPr>
            </w:pPr>
            <w:r w:rsidRPr="007F7700">
              <w:rPr>
                <w:sz w:val="32"/>
                <w:szCs w:val="32"/>
              </w:rPr>
              <w:t>50</w:t>
            </w:r>
          </w:p>
        </w:tc>
        <w:tc>
          <w:tcPr>
            <w:tcW w:w="1173" w:type="dxa"/>
          </w:tcPr>
          <w:p w:rsidR="007037A6" w:rsidRPr="007F7700" w:rsidRDefault="007037A6" w:rsidP="007037A6">
            <w:pPr>
              <w:rPr>
                <w:sz w:val="32"/>
                <w:szCs w:val="32"/>
              </w:rPr>
            </w:pPr>
            <w:r w:rsidRPr="007F7700">
              <w:rPr>
                <w:sz w:val="32"/>
                <w:szCs w:val="32"/>
              </w:rPr>
              <w:t>1998-2017</w:t>
            </w:r>
          </w:p>
        </w:tc>
      </w:tr>
    </w:tbl>
    <w:p w:rsidR="00C22894" w:rsidRDefault="00C22894"/>
    <w:p w:rsidR="00C22894" w:rsidRDefault="00C22894"/>
    <w:p w:rsidR="00C22894" w:rsidRDefault="00C22894"/>
    <w:p w:rsidR="00C22894" w:rsidRDefault="00C22894"/>
    <w:p w:rsidR="007037A6" w:rsidRDefault="007037A6"/>
    <w:p w:rsidR="007037A6" w:rsidRDefault="007037A6"/>
    <w:p w:rsidR="007037A6" w:rsidRDefault="007037A6"/>
    <w:p w:rsidR="007037A6" w:rsidRDefault="007037A6"/>
    <w:p w:rsidR="00DC62A9" w:rsidRPr="007F7700" w:rsidRDefault="00DC62A9">
      <w:pPr>
        <w:rPr>
          <w:rFonts w:ascii="Times New Roman" w:hAnsi="Times New Roman" w:cs="Times New Roman"/>
          <w:b/>
          <w:sz w:val="32"/>
          <w:szCs w:val="32"/>
          <w:u w:val="single"/>
        </w:rPr>
      </w:pPr>
      <w:r w:rsidRPr="007F7700">
        <w:rPr>
          <w:rFonts w:ascii="Times New Roman" w:hAnsi="Times New Roman" w:cs="Times New Roman"/>
          <w:b/>
          <w:sz w:val="32"/>
          <w:szCs w:val="32"/>
          <w:u w:val="single"/>
        </w:rPr>
        <w:t>Dissertation :</w:t>
      </w:r>
    </w:p>
    <w:p w:rsidR="0004101D" w:rsidRPr="007F7700" w:rsidRDefault="007F7700" w:rsidP="00FA48E1">
      <w:pPr>
        <w:pStyle w:val="ListParagraph"/>
        <w:numPr>
          <w:ilvl w:val="0"/>
          <w:numId w:val="2"/>
        </w:numPr>
        <w:rPr>
          <w:rFonts w:ascii="Times New Roman" w:hAnsi="Times New Roman" w:cs="Times New Roman"/>
          <w:sz w:val="32"/>
          <w:szCs w:val="32"/>
        </w:rPr>
      </w:pPr>
      <w:r w:rsidRPr="007F7700">
        <w:rPr>
          <w:rFonts w:ascii="Times New Roman" w:hAnsi="Times New Roman" w:cs="Times New Roman"/>
          <w:sz w:val="32"/>
          <w:szCs w:val="32"/>
        </w:rPr>
        <w:t>Efficiency</w:t>
      </w:r>
      <w:r w:rsidR="0004101D" w:rsidRPr="007F7700">
        <w:rPr>
          <w:rFonts w:ascii="Times New Roman" w:hAnsi="Times New Roman" w:cs="Times New Roman"/>
          <w:sz w:val="32"/>
          <w:szCs w:val="32"/>
        </w:rPr>
        <w:t xml:space="preserve"> of head turn</w:t>
      </w:r>
      <w:r>
        <w:rPr>
          <w:rFonts w:ascii="Times New Roman" w:hAnsi="Times New Roman" w:cs="Times New Roman"/>
          <w:sz w:val="32"/>
          <w:szCs w:val="32"/>
        </w:rPr>
        <w:t xml:space="preserve"> technique in treatment of uni</w:t>
      </w:r>
      <w:r w:rsidR="0004101D" w:rsidRPr="007F7700">
        <w:rPr>
          <w:rFonts w:ascii="Times New Roman" w:hAnsi="Times New Roman" w:cs="Times New Roman"/>
          <w:sz w:val="32"/>
          <w:szCs w:val="32"/>
        </w:rPr>
        <w:t xml:space="preserve">lateral vocal cord paralysis: An attempt at evidence based practice: Ram </w:t>
      </w:r>
      <w:r>
        <w:rPr>
          <w:rFonts w:ascii="Times New Roman" w:hAnsi="Times New Roman" w:cs="Times New Roman"/>
          <w:sz w:val="32"/>
          <w:szCs w:val="32"/>
        </w:rPr>
        <w:t>M</w:t>
      </w:r>
      <w:r w:rsidR="0004101D" w:rsidRPr="007F7700">
        <w:rPr>
          <w:rFonts w:ascii="Times New Roman" w:hAnsi="Times New Roman" w:cs="Times New Roman"/>
          <w:sz w:val="32"/>
          <w:szCs w:val="32"/>
        </w:rPr>
        <w:t>ohan,</w:t>
      </w:r>
      <w:r>
        <w:rPr>
          <w:rFonts w:ascii="Times New Roman" w:hAnsi="Times New Roman" w:cs="Times New Roman"/>
          <w:sz w:val="32"/>
          <w:szCs w:val="32"/>
        </w:rPr>
        <w:t xml:space="preserve"> </w:t>
      </w:r>
      <w:r w:rsidR="0004101D" w:rsidRPr="007F7700">
        <w:rPr>
          <w:rFonts w:ascii="Times New Roman" w:hAnsi="Times New Roman" w:cs="Times New Roman"/>
          <w:sz w:val="32"/>
          <w:szCs w:val="32"/>
        </w:rPr>
        <w:t xml:space="preserve">G; K </w:t>
      </w:r>
      <w:r>
        <w:rPr>
          <w:rFonts w:ascii="Times New Roman" w:hAnsi="Times New Roman" w:cs="Times New Roman"/>
          <w:sz w:val="32"/>
          <w:szCs w:val="32"/>
        </w:rPr>
        <w:t>Y</w:t>
      </w:r>
      <w:r w:rsidR="0004101D" w:rsidRPr="007F7700">
        <w:rPr>
          <w:rFonts w:ascii="Times New Roman" w:hAnsi="Times New Roman" w:cs="Times New Roman"/>
          <w:sz w:val="32"/>
          <w:szCs w:val="32"/>
        </w:rPr>
        <w:t>ashodha</w:t>
      </w:r>
      <w:r w:rsidR="00A565DC" w:rsidRPr="007F7700">
        <w:rPr>
          <w:rFonts w:ascii="Times New Roman" w:hAnsi="Times New Roman" w:cs="Times New Roman"/>
          <w:sz w:val="32"/>
          <w:szCs w:val="32"/>
        </w:rPr>
        <w:t>,</w:t>
      </w:r>
      <w:r>
        <w:rPr>
          <w:rFonts w:ascii="Times New Roman" w:hAnsi="Times New Roman" w:cs="Times New Roman"/>
          <w:sz w:val="32"/>
          <w:szCs w:val="32"/>
        </w:rPr>
        <w:t xml:space="preserve"> </w:t>
      </w:r>
      <w:r w:rsidR="00A565DC" w:rsidRPr="007F7700">
        <w:rPr>
          <w:rFonts w:ascii="Times New Roman" w:hAnsi="Times New Roman" w:cs="Times New Roman"/>
          <w:sz w:val="32"/>
          <w:szCs w:val="32"/>
        </w:rPr>
        <w:t>20</w:t>
      </w:r>
      <w:r w:rsidR="00FA48E1" w:rsidRPr="007F7700">
        <w:rPr>
          <w:rFonts w:ascii="Times New Roman" w:hAnsi="Times New Roman" w:cs="Times New Roman"/>
          <w:sz w:val="32"/>
          <w:szCs w:val="32"/>
        </w:rPr>
        <w:t>08</w:t>
      </w:r>
      <w:r w:rsidR="00CA3D33" w:rsidRPr="007F7700">
        <w:rPr>
          <w:rFonts w:ascii="Times New Roman" w:hAnsi="Times New Roman" w:cs="Times New Roman"/>
          <w:sz w:val="32"/>
          <w:szCs w:val="32"/>
        </w:rPr>
        <w:t>;</w:t>
      </w:r>
      <w:r>
        <w:rPr>
          <w:rFonts w:ascii="Times New Roman" w:hAnsi="Times New Roman" w:cs="Times New Roman"/>
          <w:sz w:val="32"/>
          <w:szCs w:val="32"/>
        </w:rPr>
        <w:t xml:space="preserve"> </w:t>
      </w:r>
      <w:r w:rsidR="00CA3D33" w:rsidRPr="007F7700">
        <w:rPr>
          <w:rFonts w:ascii="Times New Roman" w:hAnsi="Times New Roman" w:cs="Times New Roman"/>
          <w:sz w:val="32"/>
          <w:szCs w:val="32"/>
        </w:rPr>
        <w:t>547</w:t>
      </w:r>
    </w:p>
    <w:p w:rsidR="000C206B" w:rsidRPr="000C206B" w:rsidRDefault="00DC62A9">
      <w:pPr>
        <w:rPr>
          <w:rFonts w:ascii="Times New Roman" w:hAnsi="Times New Roman" w:cs="Times New Roman"/>
          <w:b/>
          <w:sz w:val="32"/>
          <w:szCs w:val="32"/>
          <w:u w:val="single"/>
        </w:rPr>
      </w:pPr>
      <w:r w:rsidRPr="007F7700">
        <w:rPr>
          <w:rFonts w:ascii="Times New Roman" w:hAnsi="Times New Roman" w:cs="Times New Roman"/>
          <w:b/>
          <w:sz w:val="32"/>
          <w:szCs w:val="32"/>
          <w:u w:val="single"/>
        </w:rPr>
        <w:t>ARF projects:</w:t>
      </w:r>
    </w:p>
    <w:tbl>
      <w:tblPr>
        <w:tblStyle w:val="TableGrid"/>
        <w:tblW w:w="0" w:type="auto"/>
        <w:tblLook w:val="04A0"/>
      </w:tblPr>
      <w:tblGrid>
        <w:gridCol w:w="3708"/>
        <w:gridCol w:w="2340"/>
        <w:gridCol w:w="1440"/>
        <w:gridCol w:w="2088"/>
      </w:tblGrid>
      <w:tr w:rsidR="000C206B" w:rsidTr="000C206B">
        <w:tc>
          <w:tcPr>
            <w:tcW w:w="3708"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 xml:space="preserve">Name/ tiltle </w:t>
            </w:r>
          </w:p>
        </w:tc>
        <w:tc>
          <w:tcPr>
            <w:tcW w:w="2340"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 xml:space="preserve">Investigator </w:t>
            </w:r>
          </w:p>
        </w:tc>
        <w:tc>
          <w:tcPr>
            <w:tcW w:w="1440"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 xml:space="preserve">Year </w:t>
            </w:r>
          </w:p>
        </w:tc>
        <w:tc>
          <w:tcPr>
            <w:tcW w:w="2088"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Accession no.</w:t>
            </w:r>
          </w:p>
        </w:tc>
      </w:tr>
      <w:tr w:rsidR="000C206B" w:rsidTr="000C206B">
        <w:tc>
          <w:tcPr>
            <w:tcW w:w="3708"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 xml:space="preserve">Development of audio-video database for </w:t>
            </w:r>
            <w:r>
              <w:rPr>
                <w:rFonts w:ascii="Times New Roman" w:hAnsi="Times New Roman" w:cs="Times New Roman"/>
                <w:sz w:val="32"/>
                <w:szCs w:val="32"/>
              </w:rPr>
              <w:lastRenderedPageBreak/>
              <w:t>communication disorders- assessment of voice disorder</w:t>
            </w:r>
          </w:p>
        </w:tc>
        <w:tc>
          <w:tcPr>
            <w:tcW w:w="2340"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lastRenderedPageBreak/>
              <w:t>Mr. Gopi Sankar</w:t>
            </w:r>
          </w:p>
        </w:tc>
        <w:tc>
          <w:tcPr>
            <w:tcW w:w="1440"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2010-2011</w:t>
            </w:r>
          </w:p>
        </w:tc>
        <w:tc>
          <w:tcPr>
            <w:tcW w:w="2088" w:type="dxa"/>
          </w:tcPr>
          <w:p w:rsidR="000C206B" w:rsidRDefault="000C206B">
            <w:pPr>
              <w:rPr>
                <w:rFonts w:ascii="Times New Roman" w:hAnsi="Times New Roman" w:cs="Times New Roman"/>
                <w:sz w:val="32"/>
                <w:szCs w:val="32"/>
              </w:rPr>
            </w:pPr>
            <w:r>
              <w:rPr>
                <w:rFonts w:ascii="Times New Roman" w:hAnsi="Times New Roman" w:cs="Times New Roman"/>
                <w:sz w:val="32"/>
                <w:szCs w:val="32"/>
              </w:rPr>
              <w:t>DP41</w:t>
            </w:r>
          </w:p>
        </w:tc>
      </w:tr>
    </w:tbl>
    <w:p w:rsidR="00DC62A9" w:rsidRDefault="00DC62A9">
      <w:pPr>
        <w:rPr>
          <w:rFonts w:ascii="Times New Roman" w:hAnsi="Times New Roman" w:cs="Times New Roman"/>
          <w:sz w:val="32"/>
          <w:szCs w:val="32"/>
        </w:rPr>
      </w:pPr>
    </w:p>
    <w:p w:rsidR="007F7700" w:rsidRDefault="007F7700" w:rsidP="007F7700">
      <w:pPr>
        <w:pStyle w:val="ListParagraph"/>
        <w:rPr>
          <w:rFonts w:ascii="Times New Roman" w:hAnsi="Times New Roman" w:cs="Times New Roman"/>
          <w:b/>
          <w:sz w:val="32"/>
          <w:szCs w:val="32"/>
        </w:rPr>
      </w:pPr>
      <w:r w:rsidRPr="007F7700">
        <w:rPr>
          <w:rFonts w:ascii="Times New Roman" w:hAnsi="Times New Roman" w:cs="Times New Roman"/>
          <w:b/>
          <w:sz w:val="32"/>
          <w:szCs w:val="32"/>
        </w:rPr>
        <w:t>*The MIT Encyclopedia of Communication Disorder*</w:t>
      </w:r>
    </w:p>
    <w:p w:rsidR="007F7700" w:rsidRDefault="00361F7D" w:rsidP="00ED3288">
      <w:pPr>
        <w:spacing w:after="0"/>
        <w:rPr>
          <w:rFonts w:ascii="Times New Roman" w:hAnsi="Times New Roman" w:cs="Times New Roman"/>
          <w:sz w:val="28"/>
          <w:szCs w:val="28"/>
        </w:rPr>
      </w:pPr>
      <w:r w:rsidRPr="00361F7D">
        <w:rPr>
          <w:rFonts w:ascii="Times New Roman" w:hAnsi="Times New Roman" w:cs="Times New Roman"/>
          <w:sz w:val="28"/>
          <w:szCs w:val="28"/>
        </w:rPr>
        <w:t xml:space="preserve">MITECD </w:t>
      </w:r>
      <w:r>
        <w:rPr>
          <w:rFonts w:ascii="Times New Roman" w:hAnsi="Times New Roman" w:cs="Times New Roman"/>
          <w:sz w:val="28"/>
          <w:szCs w:val="28"/>
        </w:rPr>
        <w:t>is a comprehensive volume that presents essential information on communication sciences and disorders. Its organized into four categories of Voice, Speech, language,Hearing. Each of these category os subdivided into basic sciences, disorder( nature and assessment) and Clinical Management.</w:t>
      </w:r>
    </w:p>
    <w:p w:rsidR="00ED3288" w:rsidRDefault="00ED3288" w:rsidP="00ED3288">
      <w:pPr>
        <w:spacing w:after="0"/>
        <w:rPr>
          <w:rFonts w:ascii="Times New Roman" w:hAnsi="Times New Roman" w:cs="Times New Roman"/>
          <w:sz w:val="28"/>
          <w:szCs w:val="28"/>
        </w:rPr>
      </w:pPr>
    </w:p>
    <w:p w:rsidR="00403473" w:rsidRDefault="00403473" w:rsidP="00ED3288">
      <w:pPr>
        <w:spacing w:after="0"/>
        <w:rPr>
          <w:rFonts w:ascii="Times New Roman" w:hAnsi="Times New Roman" w:cs="Times New Roman"/>
          <w:sz w:val="28"/>
          <w:szCs w:val="28"/>
        </w:rPr>
      </w:pPr>
      <w:r>
        <w:rPr>
          <w:rFonts w:ascii="Times New Roman" w:hAnsi="Times New Roman" w:cs="Times New Roman"/>
          <w:sz w:val="28"/>
          <w:szCs w:val="28"/>
        </w:rPr>
        <w:t xml:space="preserve">Part I-  Voice: </w:t>
      </w:r>
    </w:p>
    <w:p w:rsidR="00403473" w:rsidRDefault="00403473" w:rsidP="00ED3288">
      <w:pPr>
        <w:spacing w:after="0"/>
        <w:rPr>
          <w:rFonts w:ascii="Times New Roman" w:hAnsi="Times New Roman" w:cs="Times New Roman"/>
          <w:sz w:val="28"/>
          <w:szCs w:val="28"/>
        </w:rPr>
      </w:pPr>
      <w:r>
        <w:rPr>
          <w:rFonts w:ascii="Times New Roman" w:hAnsi="Times New Roman" w:cs="Times New Roman"/>
          <w:sz w:val="28"/>
          <w:szCs w:val="28"/>
        </w:rPr>
        <w:t xml:space="preserve">Starting with the acoustic assessment and moving to the anatomy of human larynx with covering of the laryngectomees and Assessment tools description. It gives an overview and concise information of disorders and it s management as in functional voice disorders, infectious diseases and hypokinetic as well. It includes the management of surgical way as well as </w:t>
      </w:r>
      <w:r w:rsidR="00D9505E">
        <w:rPr>
          <w:rFonts w:ascii="Times New Roman" w:hAnsi="Times New Roman" w:cs="Times New Roman"/>
          <w:sz w:val="28"/>
          <w:szCs w:val="28"/>
        </w:rPr>
        <w:t>therapeutic way.</w:t>
      </w:r>
    </w:p>
    <w:p w:rsidR="00D9505E" w:rsidRDefault="00D9505E" w:rsidP="00ED3288">
      <w:pPr>
        <w:spacing w:after="0"/>
        <w:rPr>
          <w:rFonts w:ascii="Times New Roman" w:hAnsi="Times New Roman" w:cs="Times New Roman"/>
          <w:sz w:val="28"/>
          <w:szCs w:val="28"/>
        </w:rPr>
      </w:pPr>
      <w:r>
        <w:rPr>
          <w:rFonts w:ascii="Times New Roman" w:hAnsi="Times New Roman" w:cs="Times New Roman"/>
          <w:sz w:val="28"/>
          <w:szCs w:val="28"/>
        </w:rPr>
        <w:t>Part II- Speech</w:t>
      </w:r>
    </w:p>
    <w:p w:rsidR="00D9505E" w:rsidRDefault="00D9505E" w:rsidP="00ED3288">
      <w:pPr>
        <w:spacing w:after="0"/>
        <w:rPr>
          <w:rFonts w:ascii="Times New Roman" w:hAnsi="Times New Roman" w:cs="Times New Roman"/>
          <w:sz w:val="28"/>
          <w:szCs w:val="28"/>
        </w:rPr>
      </w:pPr>
      <w:r>
        <w:rPr>
          <w:rFonts w:ascii="Times New Roman" w:hAnsi="Times New Roman" w:cs="Times New Roman"/>
          <w:sz w:val="28"/>
          <w:szCs w:val="28"/>
        </w:rPr>
        <w:t>Areas included under speech are apraxia, dysarthria, Mental retardation, AAC and computer based as well as conventional intervention approaches to all the disorder. Assessment protocols and tools described for the disorders as well. Although not in the extended detail version, the data is collaborative and available under one roof to know at glance of the contents available.</w:t>
      </w:r>
    </w:p>
    <w:p w:rsidR="00D9505E" w:rsidRDefault="00D9505E" w:rsidP="00ED3288">
      <w:pPr>
        <w:spacing w:after="0"/>
        <w:rPr>
          <w:rFonts w:ascii="Times New Roman" w:hAnsi="Times New Roman" w:cs="Times New Roman"/>
          <w:sz w:val="28"/>
          <w:szCs w:val="28"/>
        </w:rPr>
      </w:pPr>
      <w:r>
        <w:rPr>
          <w:rFonts w:ascii="Times New Roman" w:hAnsi="Times New Roman" w:cs="Times New Roman"/>
          <w:sz w:val="28"/>
          <w:szCs w:val="28"/>
        </w:rPr>
        <w:t>Part III- Language</w:t>
      </w:r>
    </w:p>
    <w:p w:rsidR="00D9505E" w:rsidRDefault="00D9505E" w:rsidP="00ED3288">
      <w:pPr>
        <w:spacing w:after="0"/>
        <w:rPr>
          <w:rFonts w:ascii="Times New Roman" w:hAnsi="Times New Roman" w:cs="Times New Roman"/>
          <w:sz w:val="28"/>
          <w:szCs w:val="28"/>
        </w:rPr>
      </w:pPr>
      <w:r>
        <w:rPr>
          <w:rFonts w:ascii="Times New Roman" w:hAnsi="Times New Roman" w:cs="Times New Roman"/>
          <w:sz w:val="28"/>
          <w:szCs w:val="28"/>
        </w:rPr>
        <w:t xml:space="preserve">Language section covers the areas of assessment and diagnosis with management of the disorders including aphasia, Speech language impairment, specific importance is given to </w:t>
      </w:r>
      <w:r w:rsidR="00806B73">
        <w:rPr>
          <w:rFonts w:ascii="Times New Roman" w:hAnsi="Times New Roman" w:cs="Times New Roman"/>
          <w:sz w:val="28"/>
          <w:szCs w:val="28"/>
        </w:rPr>
        <w:t>intervention of aphaisa</w:t>
      </w:r>
      <w:r>
        <w:rPr>
          <w:rFonts w:ascii="Times New Roman" w:hAnsi="Times New Roman" w:cs="Times New Roman"/>
          <w:sz w:val="28"/>
          <w:szCs w:val="28"/>
        </w:rPr>
        <w:t xml:space="preserve"> and an effort to cover the subtypes of the disorder is also done. Other disorders include </w:t>
      </w:r>
      <w:r w:rsidR="00806B73">
        <w:rPr>
          <w:rFonts w:ascii="Times New Roman" w:hAnsi="Times New Roman" w:cs="Times New Roman"/>
          <w:sz w:val="28"/>
          <w:szCs w:val="28"/>
        </w:rPr>
        <w:t>right hemisphere disorder, Alzeihmer’s disease.</w:t>
      </w:r>
    </w:p>
    <w:p w:rsidR="00806B73" w:rsidRDefault="00806B73" w:rsidP="00ED3288">
      <w:pPr>
        <w:spacing w:after="0"/>
        <w:rPr>
          <w:rFonts w:ascii="Times New Roman" w:hAnsi="Times New Roman" w:cs="Times New Roman"/>
          <w:sz w:val="28"/>
          <w:szCs w:val="28"/>
        </w:rPr>
      </w:pPr>
      <w:r>
        <w:rPr>
          <w:rFonts w:ascii="Times New Roman" w:hAnsi="Times New Roman" w:cs="Times New Roman"/>
          <w:sz w:val="28"/>
          <w:szCs w:val="28"/>
        </w:rPr>
        <w:t xml:space="preserve">Part IV- Hearing </w:t>
      </w:r>
    </w:p>
    <w:p w:rsidR="00806B73" w:rsidRDefault="00806B73" w:rsidP="00ED3288">
      <w:pPr>
        <w:spacing w:after="0"/>
        <w:rPr>
          <w:rFonts w:ascii="Times New Roman" w:hAnsi="Times New Roman" w:cs="Times New Roman"/>
          <w:sz w:val="28"/>
          <w:szCs w:val="28"/>
        </w:rPr>
      </w:pPr>
      <w:r>
        <w:rPr>
          <w:rFonts w:ascii="Times New Roman" w:hAnsi="Times New Roman" w:cs="Times New Roman"/>
          <w:sz w:val="28"/>
          <w:szCs w:val="28"/>
        </w:rPr>
        <w:t>Starting with anatomy of ear and covering the till the cochlear implant candidacy and management.</w:t>
      </w:r>
      <w:r w:rsidR="00ED3288">
        <w:rPr>
          <w:rFonts w:ascii="Times New Roman" w:hAnsi="Times New Roman" w:cs="Times New Roman"/>
          <w:sz w:val="28"/>
          <w:szCs w:val="28"/>
        </w:rPr>
        <w:t xml:space="preserve"> </w:t>
      </w:r>
      <w:r>
        <w:rPr>
          <w:rFonts w:ascii="Times New Roman" w:hAnsi="Times New Roman" w:cs="Times New Roman"/>
          <w:sz w:val="28"/>
          <w:szCs w:val="28"/>
        </w:rPr>
        <w:t xml:space="preserve">It puts light on all the assessment protocol of the tests performed and updated data about the </w:t>
      </w:r>
      <w:r w:rsidR="00ED3288">
        <w:rPr>
          <w:rFonts w:ascii="Times New Roman" w:hAnsi="Times New Roman" w:cs="Times New Roman"/>
          <w:sz w:val="28"/>
          <w:szCs w:val="28"/>
        </w:rPr>
        <w:t xml:space="preserve">ongoing new strategies and procedures. </w:t>
      </w:r>
    </w:p>
    <w:p w:rsidR="00ED3288" w:rsidRDefault="00ED3288" w:rsidP="00ED3288">
      <w:pPr>
        <w:spacing w:after="0"/>
        <w:rPr>
          <w:rFonts w:ascii="Times New Roman" w:hAnsi="Times New Roman" w:cs="Times New Roman"/>
          <w:sz w:val="28"/>
          <w:szCs w:val="28"/>
        </w:rPr>
      </w:pPr>
    </w:p>
    <w:p w:rsidR="00ED3288" w:rsidRDefault="00ED3288" w:rsidP="00ED3288">
      <w:pPr>
        <w:spacing w:after="0"/>
        <w:rPr>
          <w:rFonts w:ascii="Times New Roman" w:hAnsi="Times New Roman" w:cs="Times New Roman"/>
          <w:sz w:val="28"/>
          <w:szCs w:val="28"/>
        </w:rPr>
      </w:pPr>
      <w:r>
        <w:rPr>
          <w:rFonts w:ascii="Times New Roman" w:hAnsi="Times New Roman" w:cs="Times New Roman"/>
          <w:sz w:val="28"/>
          <w:szCs w:val="28"/>
        </w:rPr>
        <w:lastRenderedPageBreak/>
        <w:t>So, one could easily search through the content and know about the exic=sting information and later refer to the books and references given under eah chapter for detailed exposure to the topic.</w:t>
      </w:r>
    </w:p>
    <w:p w:rsidR="00806B73" w:rsidRDefault="00806B73" w:rsidP="00ED3288">
      <w:pPr>
        <w:spacing w:after="0"/>
        <w:rPr>
          <w:rFonts w:ascii="Times New Roman" w:hAnsi="Times New Roman" w:cs="Times New Roman"/>
          <w:sz w:val="28"/>
          <w:szCs w:val="28"/>
        </w:rPr>
      </w:pPr>
    </w:p>
    <w:p w:rsidR="00403473" w:rsidRDefault="00403473" w:rsidP="007F7700">
      <w:pPr>
        <w:rPr>
          <w:rFonts w:ascii="Times New Roman" w:hAnsi="Times New Roman" w:cs="Times New Roman"/>
          <w:sz w:val="28"/>
          <w:szCs w:val="28"/>
        </w:rPr>
      </w:pPr>
    </w:p>
    <w:p w:rsidR="00AD1200" w:rsidRPr="00AD1200" w:rsidRDefault="00AD1200" w:rsidP="00AD1200">
      <w:pPr>
        <w:jc w:val="center"/>
        <w:rPr>
          <w:rFonts w:ascii="Times New Roman" w:hAnsi="Times New Roman" w:cs="Times New Roman"/>
          <w:b/>
          <w:sz w:val="36"/>
          <w:szCs w:val="36"/>
        </w:rPr>
      </w:pPr>
      <w:r w:rsidRPr="00AD1200">
        <w:rPr>
          <w:rFonts w:ascii="Times New Roman" w:hAnsi="Times New Roman" w:cs="Times New Roman"/>
          <w:b/>
          <w:sz w:val="36"/>
          <w:szCs w:val="36"/>
        </w:rPr>
        <w:t>*Status of disability in India, 2012*</w:t>
      </w:r>
    </w:p>
    <w:p w:rsidR="006762DE" w:rsidRDefault="00D73237">
      <w:pPr>
        <w:rPr>
          <w:rFonts w:ascii="Times New Roman" w:hAnsi="Times New Roman" w:cs="Times New Roman"/>
          <w:sz w:val="28"/>
          <w:szCs w:val="28"/>
        </w:rPr>
      </w:pPr>
      <w:r>
        <w:rPr>
          <w:rFonts w:ascii="Times New Roman" w:hAnsi="Times New Roman" w:cs="Times New Roman"/>
          <w:sz w:val="28"/>
          <w:szCs w:val="28"/>
        </w:rPr>
        <w:t xml:space="preserve">It is a project book by Rehabilitation Council of India. </w:t>
      </w:r>
      <w:r w:rsidR="006762DE">
        <w:rPr>
          <w:rFonts w:ascii="Times New Roman" w:hAnsi="Times New Roman" w:cs="Times New Roman"/>
          <w:sz w:val="28"/>
          <w:szCs w:val="28"/>
        </w:rPr>
        <w:t>It gives a comprehensive overview of po</w:t>
      </w:r>
      <w:r w:rsidR="00C76590">
        <w:rPr>
          <w:rFonts w:ascii="Times New Roman" w:hAnsi="Times New Roman" w:cs="Times New Roman"/>
          <w:sz w:val="28"/>
          <w:szCs w:val="28"/>
        </w:rPr>
        <w:t xml:space="preserve">licies legislation in practice, </w:t>
      </w:r>
      <w:r w:rsidR="006762DE">
        <w:rPr>
          <w:rFonts w:ascii="Times New Roman" w:hAnsi="Times New Roman" w:cs="Times New Roman"/>
          <w:sz w:val="28"/>
          <w:szCs w:val="28"/>
        </w:rPr>
        <w:t>with each disorders’ section it throws light on the overall aspects of the disorder starting with early intervention, management in all aspects of their life and a vocational training. The places</w:t>
      </w:r>
      <w:r w:rsidR="00C76590">
        <w:rPr>
          <w:rFonts w:ascii="Times New Roman" w:hAnsi="Times New Roman" w:cs="Times New Roman"/>
          <w:sz w:val="28"/>
          <w:szCs w:val="28"/>
        </w:rPr>
        <w:t xml:space="preserve"> </w:t>
      </w:r>
      <w:r w:rsidR="006762DE">
        <w:rPr>
          <w:rFonts w:ascii="Times New Roman" w:hAnsi="Times New Roman" w:cs="Times New Roman"/>
          <w:sz w:val="28"/>
          <w:szCs w:val="28"/>
        </w:rPr>
        <w:t xml:space="preserve"> where it is available in India and the details of the places as well. Not only does it try to tell all the aspects of the counseling section it also incorporates under each section which policies are applicable for the child and could be </w:t>
      </w:r>
      <w:r w:rsidR="00C76590">
        <w:rPr>
          <w:rFonts w:ascii="Times New Roman" w:hAnsi="Times New Roman" w:cs="Times New Roman"/>
          <w:sz w:val="28"/>
          <w:szCs w:val="28"/>
        </w:rPr>
        <w:t>benefitted</w:t>
      </w:r>
      <w:r w:rsidR="006762DE">
        <w:rPr>
          <w:rFonts w:ascii="Times New Roman" w:hAnsi="Times New Roman" w:cs="Times New Roman"/>
          <w:sz w:val="28"/>
          <w:szCs w:val="28"/>
        </w:rPr>
        <w:t xml:space="preserve"> by them from the policies.</w:t>
      </w:r>
    </w:p>
    <w:p w:rsidR="006762DE" w:rsidRDefault="006762DE">
      <w:pPr>
        <w:rPr>
          <w:rFonts w:ascii="Times New Roman" w:hAnsi="Times New Roman" w:cs="Times New Roman"/>
          <w:sz w:val="28"/>
          <w:szCs w:val="28"/>
        </w:rPr>
      </w:pPr>
      <w:r>
        <w:rPr>
          <w:rFonts w:ascii="Times New Roman" w:hAnsi="Times New Roman" w:cs="Times New Roman"/>
          <w:sz w:val="28"/>
          <w:szCs w:val="28"/>
        </w:rPr>
        <w:t>Disorders covered under these</w:t>
      </w:r>
      <w:r w:rsidR="00C76590">
        <w:rPr>
          <w:rFonts w:ascii="Times New Roman" w:hAnsi="Times New Roman" w:cs="Times New Roman"/>
          <w:sz w:val="28"/>
          <w:szCs w:val="28"/>
        </w:rPr>
        <w:t xml:space="preserve"> </w:t>
      </w:r>
      <w:r>
        <w:rPr>
          <w:rFonts w:ascii="Times New Roman" w:hAnsi="Times New Roman" w:cs="Times New Roman"/>
          <w:sz w:val="28"/>
          <w:szCs w:val="28"/>
        </w:rPr>
        <w:t>title</w:t>
      </w:r>
      <w:r w:rsidR="00C76590">
        <w:rPr>
          <w:rFonts w:ascii="Times New Roman" w:hAnsi="Times New Roman" w:cs="Times New Roman"/>
          <w:sz w:val="28"/>
          <w:szCs w:val="28"/>
        </w:rPr>
        <w:t xml:space="preserve">- </w:t>
      </w:r>
      <w:r>
        <w:rPr>
          <w:rFonts w:ascii="Times New Roman" w:hAnsi="Times New Roman" w:cs="Times New Roman"/>
          <w:sz w:val="28"/>
          <w:szCs w:val="28"/>
        </w:rPr>
        <w:t xml:space="preserve"> are not only communication disorders but also intellectual and </w:t>
      </w:r>
      <w:r w:rsidR="00C76590">
        <w:rPr>
          <w:rFonts w:ascii="Times New Roman" w:hAnsi="Times New Roman" w:cs="Times New Roman"/>
          <w:sz w:val="28"/>
          <w:szCs w:val="28"/>
        </w:rPr>
        <w:t>loco motor</w:t>
      </w:r>
      <w:r>
        <w:rPr>
          <w:rFonts w:ascii="Times New Roman" w:hAnsi="Times New Roman" w:cs="Times New Roman"/>
          <w:sz w:val="28"/>
          <w:szCs w:val="28"/>
        </w:rPr>
        <w:t xml:space="preserve"> disorders including visual </w:t>
      </w:r>
      <w:r w:rsidR="00C76590">
        <w:rPr>
          <w:rFonts w:ascii="Times New Roman" w:hAnsi="Times New Roman" w:cs="Times New Roman"/>
          <w:sz w:val="28"/>
          <w:szCs w:val="28"/>
        </w:rPr>
        <w:t>impairment</w:t>
      </w:r>
      <w:r>
        <w:rPr>
          <w:rFonts w:ascii="Times New Roman" w:hAnsi="Times New Roman" w:cs="Times New Roman"/>
          <w:sz w:val="28"/>
          <w:szCs w:val="28"/>
        </w:rPr>
        <w:t xml:space="preserve">. </w:t>
      </w:r>
    </w:p>
    <w:p w:rsidR="006762DE" w:rsidRDefault="006762DE">
      <w:pPr>
        <w:rPr>
          <w:rFonts w:ascii="Times New Roman" w:hAnsi="Times New Roman" w:cs="Times New Roman"/>
          <w:sz w:val="28"/>
          <w:szCs w:val="28"/>
        </w:rPr>
      </w:pPr>
      <w:r>
        <w:rPr>
          <w:rFonts w:ascii="Times New Roman" w:hAnsi="Times New Roman" w:cs="Times New Roman"/>
          <w:sz w:val="28"/>
          <w:szCs w:val="28"/>
        </w:rPr>
        <w:t>It very well tries to compare the status of disabilities in the years behind and the improvement happened till date and critically evaluates the progress with highlighting the sections yet not progressed or still lagging.</w:t>
      </w:r>
    </w:p>
    <w:p w:rsidR="006762DE" w:rsidRDefault="006762DE">
      <w:pPr>
        <w:rPr>
          <w:rFonts w:ascii="Times New Roman" w:hAnsi="Times New Roman" w:cs="Times New Roman"/>
          <w:sz w:val="28"/>
          <w:szCs w:val="28"/>
        </w:rPr>
      </w:pPr>
      <w:r>
        <w:rPr>
          <w:rFonts w:ascii="Times New Roman" w:hAnsi="Times New Roman" w:cs="Times New Roman"/>
          <w:sz w:val="28"/>
          <w:szCs w:val="28"/>
        </w:rPr>
        <w:t xml:space="preserve">It highlights the conditions and increasing </w:t>
      </w:r>
      <w:r w:rsidR="00C76590">
        <w:rPr>
          <w:rFonts w:ascii="Times New Roman" w:hAnsi="Times New Roman" w:cs="Times New Roman"/>
          <w:sz w:val="28"/>
          <w:szCs w:val="28"/>
        </w:rPr>
        <w:t>prevalence</w:t>
      </w:r>
      <w:r>
        <w:rPr>
          <w:rFonts w:ascii="Times New Roman" w:hAnsi="Times New Roman" w:cs="Times New Roman"/>
          <w:sz w:val="28"/>
          <w:szCs w:val="28"/>
        </w:rPr>
        <w:t xml:space="preserve"> if any, which would give directions of the capacities of the disordered population as an independent adult,</w:t>
      </w:r>
      <w:r w:rsidR="00C76590">
        <w:rPr>
          <w:rFonts w:ascii="Times New Roman" w:hAnsi="Times New Roman" w:cs="Times New Roman"/>
          <w:sz w:val="28"/>
          <w:szCs w:val="28"/>
        </w:rPr>
        <w:t xml:space="preserve"> as well as those as elderly population</w:t>
      </w:r>
      <w:r>
        <w:rPr>
          <w:rFonts w:ascii="Times New Roman" w:hAnsi="Times New Roman" w:cs="Times New Roman"/>
          <w:sz w:val="28"/>
          <w:szCs w:val="28"/>
        </w:rPr>
        <w:t xml:space="preserve"> and if at all any change in the policies or legislation is needed.</w:t>
      </w:r>
    </w:p>
    <w:p w:rsidR="00C76590" w:rsidRPr="00AD1200" w:rsidRDefault="00C76590">
      <w:pPr>
        <w:rPr>
          <w:rFonts w:ascii="Times New Roman" w:hAnsi="Times New Roman" w:cs="Times New Roman"/>
          <w:sz w:val="28"/>
          <w:szCs w:val="28"/>
        </w:rPr>
      </w:pPr>
      <w:r>
        <w:rPr>
          <w:rFonts w:ascii="Times New Roman" w:hAnsi="Times New Roman" w:cs="Times New Roman"/>
          <w:sz w:val="28"/>
          <w:szCs w:val="28"/>
        </w:rPr>
        <w:t>If any state has excelled in the incorporation of the law and given equal opportunities to the disordered, a saluting mention is also given; which clearly shows the necessary to look at the unimplemented states and to find the reasons as well.</w:t>
      </w:r>
    </w:p>
    <w:p w:rsidR="007F7700" w:rsidRDefault="007F7700">
      <w:pPr>
        <w:rPr>
          <w:rFonts w:ascii="Times New Roman" w:hAnsi="Times New Roman" w:cs="Times New Roman"/>
          <w:sz w:val="32"/>
          <w:szCs w:val="32"/>
        </w:rPr>
      </w:pPr>
    </w:p>
    <w:p w:rsidR="00C76590" w:rsidRDefault="00C76590">
      <w:pPr>
        <w:rPr>
          <w:rFonts w:ascii="Times New Roman" w:hAnsi="Times New Roman" w:cs="Times New Roman"/>
          <w:sz w:val="32"/>
          <w:szCs w:val="32"/>
        </w:rPr>
      </w:pPr>
    </w:p>
    <w:p w:rsidR="007F7700" w:rsidRPr="007F7700" w:rsidRDefault="007F7700">
      <w:pPr>
        <w:rPr>
          <w:rFonts w:ascii="Times New Roman" w:hAnsi="Times New Roman" w:cs="Times New Roman"/>
          <w:b/>
          <w:sz w:val="32"/>
          <w:szCs w:val="32"/>
        </w:rPr>
      </w:pPr>
      <w:r w:rsidRPr="007F7700">
        <w:rPr>
          <w:rFonts w:ascii="Times New Roman" w:hAnsi="Times New Roman" w:cs="Times New Roman"/>
          <w:b/>
          <w:sz w:val="32"/>
          <w:szCs w:val="32"/>
        </w:rPr>
        <w:lastRenderedPageBreak/>
        <w:t>The list of AIISH subscribed journals and the name of publisher:</w:t>
      </w:r>
    </w:p>
    <w:tbl>
      <w:tblPr>
        <w:tblStyle w:val="TableGrid"/>
        <w:tblW w:w="0" w:type="auto"/>
        <w:tblLook w:val="04A0"/>
      </w:tblPr>
      <w:tblGrid>
        <w:gridCol w:w="940"/>
        <w:gridCol w:w="4465"/>
        <w:gridCol w:w="3296"/>
        <w:gridCol w:w="875"/>
      </w:tblGrid>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b/>
                <w:sz w:val="28"/>
                <w:szCs w:val="28"/>
              </w:rPr>
            </w:pPr>
            <w:r w:rsidRPr="007F7700">
              <w:rPr>
                <w:rFonts w:ascii="Times New Roman" w:hAnsi="Times New Roman" w:cs="Times New Roman"/>
                <w:b/>
                <w:sz w:val="28"/>
                <w:szCs w:val="28"/>
              </w:rPr>
              <w:t>S. No.</w:t>
            </w:r>
          </w:p>
        </w:tc>
        <w:tc>
          <w:tcPr>
            <w:tcW w:w="4856" w:type="dxa"/>
          </w:tcPr>
          <w:p w:rsidR="007F7700" w:rsidRPr="007F7700" w:rsidRDefault="007F7700" w:rsidP="007F7700">
            <w:pPr>
              <w:spacing w:line="276" w:lineRule="auto"/>
              <w:jc w:val="center"/>
              <w:rPr>
                <w:rFonts w:ascii="Times New Roman" w:hAnsi="Times New Roman" w:cs="Times New Roman"/>
                <w:b/>
                <w:sz w:val="28"/>
                <w:szCs w:val="28"/>
              </w:rPr>
            </w:pPr>
            <w:r w:rsidRPr="007F7700">
              <w:rPr>
                <w:rFonts w:ascii="Times New Roman" w:hAnsi="Times New Roman" w:cs="Times New Roman"/>
                <w:b/>
                <w:sz w:val="28"/>
                <w:szCs w:val="28"/>
              </w:rPr>
              <w:t>Title of the Journal</w:t>
            </w:r>
          </w:p>
        </w:tc>
        <w:tc>
          <w:tcPr>
            <w:tcW w:w="3600" w:type="dxa"/>
          </w:tcPr>
          <w:p w:rsidR="007F7700" w:rsidRPr="007F7700" w:rsidRDefault="007F7700" w:rsidP="007F7700">
            <w:pPr>
              <w:spacing w:line="276" w:lineRule="auto"/>
              <w:jc w:val="center"/>
              <w:rPr>
                <w:rFonts w:ascii="Times New Roman" w:hAnsi="Times New Roman" w:cs="Times New Roman"/>
                <w:b/>
                <w:sz w:val="28"/>
                <w:szCs w:val="28"/>
              </w:rPr>
            </w:pPr>
            <w:r w:rsidRPr="007F7700">
              <w:rPr>
                <w:rFonts w:ascii="Times New Roman" w:hAnsi="Times New Roman" w:cs="Times New Roman"/>
                <w:b/>
                <w:sz w:val="28"/>
                <w:szCs w:val="28"/>
              </w:rPr>
              <w:t>Name of the publisher</w:t>
            </w:r>
          </w:p>
        </w:tc>
        <w:tc>
          <w:tcPr>
            <w:tcW w:w="889" w:type="dxa"/>
          </w:tcPr>
          <w:p w:rsidR="007F7700" w:rsidRPr="007F7700" w:rsidRDefault="007F7700" w:rsidP="007F7700">
            <w:pPr>
              <w:spacing w:line="276" w:lineRule="auto"/>
              <w:jc w:val="center"/>
              <w:rPr>
                <w:rFonts w:ascii="Times New Roman" w:hAnsi="Times New Roman" w:cs="Times New Roman"/>
                <w:b/>
                <w:sz w:val="28"/>
                <w:szCs w:val="28"/>
              </w:rPr>
            </w:pPr>
            <w:r w:rsidRPr="007F7700">
              <w:rPr>
                <w:rFonts w:ascii="Times New Roman" w:hAnsi="Times New Roman" w:cs="Times New Roman"/>
                <w:b/>
                <w:sz w:val="28"/>
                <w:szCs w:val="28"/>
              </w:rPr>
              <w:t xml:space="preserve">Year </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Acta Oto-laryngologica</w:t>
            </w:r>
          </w:p>
        </w:tc>
        <w:tc>
          <w:tcPr>
            <w:tcW w:w="3600" w:type="dxa"/>
          </w:tcPr>
          <w:p w:rsidR="007F7700" w:rsidRPr="007F7700" w:rsidRDefault="007F7700" w:rsidP="007F7700">
            <w:pPr>
              <w:tabs>
                <w:tab w:val="left" w:pos="2060"/>
              </w:tabs>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1918</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Advances in Autism</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Emerald Publishing</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Aging, Neuropsychology and Cognition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American Annals of Deaf</w:t>
            </w:r>
          </w:p>
        </w:tc>
        <w:tc>
          <w:tcPr>
            <w:tcW w:w="3600" w:type="dxa"/>
          </w:tcPr>
          <w:p w:rsidR="007F7700" w:rsidRPr="007F7700" w:rsidRDefault="007F7700" w:rsidP="007F7700">
            <w:pPr>
              <w:tabs>
                <w:tab w:val="left" w:pos="1859"/>
              </w:tabs>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Gallaudet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American Journal of Audiology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ASHA wire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1991</w:t>
            </w:r>
          </w:p>
        </w:tc>
      </w:tr>
      <w:tr w:rsidR="007F7700" w:rsidRPr="007F7700" w:rsidTr="007F7700">
        <w:trPr>
          <w:trHeight w:val="386"/>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America Journal of Speech Language Pathology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ASHA wire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1991</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Annals of Dyslexia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Aphasiology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Applied Acoustics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Applied Psycholinguistics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Archives of Otolaryngology Head and Neck Surgery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AMA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1998</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Audiology and Neuro-Otology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Karger AG Publishers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1996</w:t>
            </w:r>
          </w:p>
        </w:tc>
      </w:tr>
      <w:tr w:rsidR="007F7700" w:rsidRPr="007F7700" w:rsidTr="007F7700">
        <w:trPr>
          <w:trHeight w:val="24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Augmentative and Alternative Communication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1985</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Autism: The International Journal of Research and Practice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Autism Research</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Bilingualism: Language and Cognition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1998</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Brain and Language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1974</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Canadian Journal of Linguistics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2017</w:t>
            </w:r>
          </w:p>
        </w:tc>
      </w:tr>
      <w:tr w:rsidR="007F7700" w:rsidRPr="007F7700" w:rsidTr="007F7700">
        <w:trPr>
          <w:trHeight w:val="284"/>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Child Language Teaching and Therapy</w:t>
            </w:r>
          </w:p>
        </w:tc>
        <w:tc>
          <w:tcPr>
            <w:tcW w:w="3600" w:type="dxa"/>
          </w:tcPr>
          <w:p w:rsidR="007F7700" w:rsidRPr="007F7700" w:rsidRDefault="007F7700" w:rsidP="007F7700">
            <w:pPr>
              <w:tabs>
                <w:tab w:val="left" w:pos="1122"/>
              </w:tabs>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Cleft and Craniofacial Journal</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American Cleft Palate – Craniofacial Association</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Clinical Linguistics and Phonetics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lastRenderedPageBreak/>
              <w:t>22.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Cochlear Implants International</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Communication Disorders Quarterly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1998</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Cortex</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Deafness and Education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84"/>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Dementia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2002</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Dyslexia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Dysphagia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Ear and Hearing</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Lippincott Williams &amp; Wilkins, Ovid – Wolters Kluwer</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1980</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Evidence Based Communication Assessment and Intervention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Exceptional Children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2001</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Focus on Autism and Other Developmental Disabilities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Folia Phoniatrica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Karger AG Publishers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1949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Gesture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Ingenta Connect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2011</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Hearing Balance and Communication (Audiological Medicine)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Hearing Journal</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Lippincott Williams &amp; Wilkins, Ovid – Wolters Kluwer</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1994</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Hearing Research</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269"/>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Applied Linguistics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39.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Audiology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1962</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Bilingual Education and Bilingualism</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1998</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Bilingualism</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Language and Communication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Pediatric Otorhinolaryngology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593"/>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lastRenderedPageBreak/>
              <w:t>44.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Speech Language and the Law (formerly Forensic Linguistics)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Equinox Publishing Limited</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1998</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Speech Language Pathology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368"/>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International Journal of Speech Technology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1989</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Applied Research in Intellectual Disabilities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386"/>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Autism and Developmental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49.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Child Language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341"/>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Child Psychology and Psychiatry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Cleft Lip Palate and Craniofacial Anomalies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Wolters Kluwer - Medknow</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Cognition and Development</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2000</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Cognitive Neuroscience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Massachusetts Institute of Technology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Communication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1967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Early Intervention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Fluency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1974</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Indian Academy of Applied Psychology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Indian Academy of Applied Psychology</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2015</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Indian Speech and Hearing Association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Wolters Kluwer - Medknow</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59.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Intellectual and Developmental Disability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1976</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Interactional Research in Communication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Equinox Publishing Limited</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Laryngology and Otology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1887</w:t>
            </w:r>
          </w:p>
        </w:tc>
      </w:tr>
      <w:tr w:rsidR="007F7700" w:rsidRPr="007F7700" w:rsidTr="007F7700">
        <w:trPr>
          <w:trHeight w:val="284"/>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lastRenderedPageBreak/>
              <w:t>62.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Laryngology and Voice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Wolters Kluwer - Medknow</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Learning Disabilities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Memory and Language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Neurolinguistics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1985</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Phonetics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1995</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Pragmatics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Psycholinguistic Research</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69.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Special Education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Speech Language and Hearing</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ASHA wire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1958</w:t>
            </w:r>
          </w:p>
        </w:tc>
      </w:tr>
      <w:tr w:rsidR="007F7700" w:rsidRPr="007F7700" w:rsidTr="007F7700">
        <w:trPr>
          <w:trHeight w:val="296"/>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the Acoustical Society of America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AIP Publishing LLC</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1930</w:t>
            </w:r>
          </w:p>
        </w:tc>
      </w:tr>
      <w:tr w:rsidR="007F7700" w:rsidRPr="007F7700" w:rsidTr="007F7700">
        <w:trPr>
          <w:trHeight w:val="260"/>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the American Academy of Audiology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Ingenta Connect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2002</w:t>
            </w:r>
          </w:p>
        </w:tc>
      </w:tr>
      <w:tr w:rsidR="007F7700" w:rsidRPr="007F7700" w:rsidTr="007F7700">
        <w:trPr>
          <w:trHeight w:val="251"/>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the International Phonetic Association</w:t>
            </w:r>
          </w:p>
        </w:tc>
        <w:tc>
          <w:tcPr>
            <w:tcW w:w="3600" w:type="dxa"/>
          </w:tcPr>
          <w:p w:rsidR="007F7700" w:rsidRPr="007F7700" w:rsidRDefault="007F7700" w:rsidP="007F7700">
            <w:pPr>
              <w:spacing w:line="276" w:lineRule="auto"/>
              <w:jc w:val="both"/>
              <w:rPr>
                <w:rFonts w:ascii="Times New Roman" w:hAnsi="Times New Roman" w:cs="Times New Roman"/>
                <w:b/>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2001</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Vestibular Research</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Meta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Journal of Voice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Laboratory Phonology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De Gruyter Mouton</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Acquisition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2014</w:t>
            </w:r>
          </w:p>
        </w:tc>
      </w:tr>
      <w:tr w:rsidR="007F7700" w:rsidRPr="007F7700" w:rsidTr="007F7700">
        <w:trPr>
          <w:trHeight w:val="521"/>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and Cognition and Neuroscience (formerly Language and Cognitive Processes)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79.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and Communication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and Speech</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1999</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Learning</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2006</w:t>
            </w:r>
          </w:p>
        </w:tc>
      </w:tr>
      <w:tr w:rsidR="007F7700" w:rsidRPr="007F7700" w:rsidTr="007F7700">
        <w:trPr>
          <w:trHeight w:val="284"/>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Sciences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Language Speech and Hearing Services in Schools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ASHA wire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1970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Laryngoscope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ASHA wire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Learning Disability in Quarterly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SAGE Publications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2010</w:t>
            </w:r>
          </w:p>
        </w:tc>
      </w:tr>
      <w:tr w:rsidR="007F7700" w:rsidRPr="007F7700" w:rsidTr="007F7700">
        <w:trPr>
          <w:trHeight w:val="28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Learning Disabilities Research &amp; Practice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John Wiley &amp; Sons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lastRenderedPageBreak/>
              <w:t>87.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Logopedics Phoniatrics Vocology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1991</w:t>
            </w:r>
          </w:p>
        </w:tc>
      </w:tr>
      <w:tr w:rsidR="007F7700" w:rsidRPr="007F7700" w:rsidTr="007F7700">
        <w:trPr>
          <w:trHeight w:val="284"/>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Noise &amp; Health</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Wolters Kluwer - Medknow</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2015</w:t>
            </w:r>
          </w:p>
        </w:tc>
      </w:tr>
      <w:tr w:rsidR="007F7700" w:rsidRPr="007F7700" w:rsidTr="007F7700">
        <w:trPr>
          <w:trHeight w:val="314"/>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89.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Otolaryngologic Clinics of North America</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1998</w:t>
            </w:r>
          </w:p>
        </w:tc>
      </w:tr>
      <w:tr w:rsidR="007F7700" w:rsidRPr="007F7700" w:rsidTr="007F7700">
        <w:trPr>
          <w:trHeight w:val="535"/>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Otology and Neurotology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Lippincott Williams &amp; Wilkins, Ovid – Wolters Kluwer</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2001</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Perspectives of the ASHA Special Interest Groups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ASHA wire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Phonology</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Cambridge Core University Press</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93.</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Reading and Writing</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94.</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Research in Autism Spectrum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2007</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95.</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Seminars in Hearing</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Georg Thieme Verlag KG</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1980</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96.</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Seminars in Speech and Language</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Georg Thieme Verlag KG</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1984</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97.</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Sign Language and Linguistics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Ingenta Connect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98.</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Speech Communication</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1982</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99.</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Speech, Language and Hearing</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Taylor &amp; Francis Online</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1996</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100.</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The Analysis of Verbal Behavior</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Springer Link</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2014</w:t>
            </w:r>
          </w:p>
        </w:tc>
      </w:tr>
      <w:tr w:rsidR="007F7700" w:rsidRPr="007F7700" w:rsidTr="007F7700">
        <w:trPr>
          <w:trHeight w:val="552"/>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101.</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Topics in Language Disorders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Lippincott Williams &amp; Wilkins, Ovid – Wolters Kluwer</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2001</w:t>
            </w:r>
          </w:p>
        </w:tc>
      </w:tr>
      <w:tr w:rsidR="007F7700" w:rsidRPr="007F7700" w:rsidTr="007F7700">
        <w:trPr>
          <w:trHeight w:val="267"/>
        </w:trPr>
        <w:tc>
          <w:tcPr>
            <w:tcW w:w="9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102.</w:t>
            </w:r>
          </w:p>
        </w:tc>
        <w:tc>
          <w:tcPr>
            <w:tcW w:w="4856"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Trends in Cognitive Sciences</w:t>
            </w:r>
          </w:p>
        </w:tc>
        <w:tc>
          <w:tcPr>
            <w:tcW w:w="3600" w:type="dxa"/>
          </w:tcPr>
          <w:p w:rsidR="007F7700" w:rsidRPr="007F7700" w:rsidRDefault="007F7700" w:rsidP="007F7700">
            <w:pPr>
              <w:spacing w:line="276" w:lineRule="auto"/>
              <w:jc w:val="both"/>
              <w:rPr>
                <w:rFonts w:ascii="Times New Roman" w:hAnsi="Times New Roman" w:cs="Times New Roman"/>
                <w:sz w:val="28"/>
                <w:szCs w:val="28"/>
              </w:rPr>
            </w:pPr>
            <w:r w:rsidRPr="007F7700">
              <w:rPr>
                <w:rFonts w:ascii="Times New Roman" w:hAnsi="Times New Roman" w:cs="Times New Roman"/>
                <w:sz w:val="28"/>
                <w:szCs w:val="28"/>
              </w:rPr>
              <w:t>Elsevier - Science Direct</w:t>
            </w:r>
          </w:p>
        </w:tc>
        <w:tc>
          <w:tcPr>
            <w:tcW w:w="889" w:type="dxa"/>
          </w:tcPr>
          <w:p w:rsidR="007F7700" w:rsidRPr="007F7700" w:rsidRDefault="007F7700" w:rsidP="007F7700">
            <w:pPr>
              <w:spacing w:line="276" w:lineRule="auto"/>
              <w:jc w:val="center"/>
              <w:rPr>
                <w:rFonts w:ascii="Times New Roman" w:hAnsi="Times New Roman" w:cs="Times New Roman"/>
                <w:sz w:val="28"/>
                <w:szCs w:val="28"/>
              </w:rPr>
            </w:pPr>
            <w:r w:rsidRPr="007F7700">
              <w:rPr>
                <w:rFonts w:ascii="Times New Roman" w:hAnsi="Times New Roman" w:cs="Times New Roman"/>
                <w:sz w:val="28"/>
                <w:szCs w:val="28"/>
              </w:rPr>
              <w:t>2016</w:t>
            </w:r>
          </w:p>
        </w:tc>
      </w:tr>
    </w:tbl>
    <w:p w:rsidR="00DC62A9" w:rsidRDefault="00DC62A9"/>
    <w:p w:rsidR="00DC62A9" w:rsidRDefault="00DC62A9"/>
    <w:p w:rsidR="00DC62A9" w:rsidRDefault="00DC62A9"/>
    <w:p w:rsidR="00DC62A9" w:rsidRDefault="00DC62A9"/>
    <w:p w:rsidR="00DC62A9" w:rsidRDefault="00DC62A9"/>
    <w:p w:rsidR="00DC62A9" w:rsidRDefault="00DC62A9"/>
    <w:p w:rsidR="00DC62A9" w:rsidRDefault="00DC62A9"/>
    <w:p w:rsidR="00DC62A9" w:rsidRDefault="00DC62A9"/>
    <w:sectPr w:rsidR="00DC62A9" w:rsidSect="00C41C4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031" w:rsidRDefault="00477031" w:rsidP="005167E7">
      <w:pPr>
        <w:spacing w:after="0" w:line="240" w:lineRule="auto"/>
      </w:pPr>
      <w:r>
        <w:separator/>
      </w:r>
    </w:p>
  </w:endnote>
  <w:endnote w:type="continuationSeparator" w:id="1">
    <w:p w:rsidR="00477031" w:rsidRDefault="00477031" w:rsidP="00516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031" w:rsidRDefault="00477031" w:rsidP="005167E7">
      <w:pPr>
        <w:spacing w:after="0" w:line="240" w:lineRule="auto"/>
      </w:pPr>
      <w:r>
        <w:separator/>
      </w:r>
    </w:p>
  </w:footnote>
  <w:footnote w:type="continuationSeparator" w:id="1">
    <w:p w:rsidR="00477031" w:rsidRDefault="00477031" w:rsidP="00516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165F"/>
    <w:multiLevelType w:val="hybridMultilevel"/>
    <w:tmpl w:val="C960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C5C2E"/>
    <w:multiLevelType w:val="hybridMultilevel"/>
    <w:tmpl w:val="5030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A58C0"/>
    <w:multiLevelType w:val="hybridMultilevel"/>
    <w:tmpl w:val="842E3AAC"/>
    <w:lvl w:ilvl="0" w:tplc="A41EA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C4BB7"/>
    <w:multiLevelType w:val="hybridMultilevel"/>
    <w:tmpl w:val="9440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5587E"/>
    <w:multiLevelType w:val="hybridMultilevel"/>
    <w:tmpl w:val="64D2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E4156"/>
    <w:multiLevelType w:val="hybridMultilevel"/>
    <w:tmpl w:val="E14A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useFELayout/>
  </w:compat>
  <w:rsids>
    <w:rsidRoot w:val="00FA7678"/>
    <w:rsid w:val="0001080E"/>
    <w:rsid w:val="0004101D"/>
    <w:rsid w:val="00085F50"/>
    <w:rsid w:val="000C206B"/>
    <w:rsid w:val="00230963"/>
    <w:rsid w:val="00361F7D"/>
    <w:rsid w:val="00403473"/>
    <w:rsid w:val="004749B1"/>
    <w:rsid w:val="00477031"/>
    <w:rsid w:val="004E0D9D"/>
    <w:rsid w:val="00512D62"/>
    <w:rsid w:val="00513349"/>
    <w:rsid w:val="005167E7"/>
    <w:rsid w:val="005D3F2A"/>
    <w:rsid w:val="005E2AEC"/>
    <w:rsid w:val="006762DE"/>
    <w:rsid w:val="006B2668"/>
    <w:rsid w:val="007037A6"/>
    <w:rsid w:val="0072386C"/>
    <w:rsid w:val="007F7700"/>
    <w:rsid w:val="00806B73"/>
    <w:rsid w:val="00914E47"/>
    <w:rsid w:val="009B284F"/>
    <w:rsid w:val="00A565DC"/>
    <w:rsid w:val="00AD1200"/>
    <w:rsid w:val="00C051E9"/>
    <w:rsid w:val="00C22894"/>
    <w:rsid w:val="00C41C43"/>
    <w:rsid w:val="00C76590"/>
    <w:rsid w:val="00CA3D33"/>
    <w:rsid w:val="00D3138F"/>
    <w:rsid w:val="00D73237"/>
    <w:rsid w:val="00D80257"/>
    <w:rsid w:val="00D81489"/>
    <w:rsid w:val="00D9505E"/>
    <w:rsid w:val="00DC62A9"/>
    <w:rsid w:val="00DE7FA3"/>
    <w:rsid w:val="00DF771C"/>
    <w:rsid w:val="00ED3288"/>
    <w:rsid w:val="00EE5496"/>
    <w:rsid w:val="00F9749D"/>
    <w:rsid w:val="00FA48E1"/>
    <w:rsid w:val="00FA7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6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F771C"/>
    <w:pPr>
      <w:ind w:left="720"/>
      <w:contextualSpacing/>
    </w:pPr>
  </w:style>
  <w:style w:type="paragraph" w:styleId="Header">
    <w:name w:val="header"/>
    <w:basedOn w:val="Normal"/>
    <w:link w:val="HeaderChar"/>
    <w:uiPriority w:val="99"/>
    <w:semiHidden/>
    <w:unhideWhenUsed/>
    <w:rsid w:val="005167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7E7"/>
  </w:style>
  <w:style w:type="paragraph" w:styleId="Footer">
    <w:name w:val="footer"/>
    <w:basedOn w:val="Normal"/>
    <w:link w:val="FooterChar"/>
    <w:uiPriority w:val="99"/>
    <w:semiHidden/>
    <w:unhideWhenUsed/>
    <w:rsid w:val="005167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7E7"/>
  </w:style>
</w:styles>
</file>

<file path=word/webSettings.xml><?xml version="1.0" encoding="utf-8"?>
<w:webSettings xmlns:r="http://schemas.openxmlformats.org/officeDocument/2006/relationships" xmlns:w="http://schemas.openxmlformats.org/wordprocessingml/2006/main">
  <w:divs>
    <w:div w:id="1983851487">
      <w:bodyDiv w:val="1"/>
      <w:marLeft w:val="0"/>
      <w:marRight w:val="0"/>
      <w:marTop w:val="0"/>
      <w:marBottom w:val="0"/>
      <w:divBdr>
        <w:top w:val="none" w:sz="0" w:space="0" w:color="auto"/>
        <w:left w:val="none" w:sz="0" w:space="0" w:color="auto"/>
        <w:bottom w:val="none" w:sz="0" w:space="0" w:color="auto"/>
        <w:right w:val="none" w:sz="0" w:space="0" w:color="auto"/>
      </w:divBdr>
      <w:divsChild>
        <w:div w:id="2018538814">
          <w:marLeft w:val="0"/>
          <w:marRight w:val="0"/>
          <w:marTop w:val="1117"/>
          <w:marBottom w:val="99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11</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Runali</dc:creator>
  <cp:keywords/>
  <dc:description/>
  <cp:lastModifiedBy>Runali</cp:lastModifiedBy>
  <cp:revision>18</cp:revision>
  <dcterms:created xsi:type="dcterms:W3CDTF">2017-03-27T14:05:00Z</dcterms:created>
  <dcterms:modified xsi:type="dcterms:W3CDTF">2017-04-03T14:51:00Z</dcterms:modified>
</cp:coreProperties>
</file>