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E8" w:rsidRPr="009777E8" w:rsidRDefault="009777E8" w:rsidP="006D4A13">
      <w:pPr>
        <w:pStyle w:val="NormalWeb"/>
        <w:jc w:val="center"/>
        <w:rPr>
          <w:b/>
        </w:rPr>
      </w:pPr>
      <w:r w:rsidRPr="009777E8">
        <w:rPr>
          <w:b/>
        </w:rPr>
        <w:t>Subject Gateways / Portals</w:t>
      </w:r>
    </w:p>
    <w:p w:rsidR="006D4A13" w:rsidRDefault="006D4A13" w:rsidP="009777E8">
      <w:pPr>
        <w:pStyle w:val="NormalWeb"/>
        <w:spacing w:line="360" w:lineRule="auto"/>
        <w:jc w:val="both"/>
        <w:rPr>
          <w:b/>
          <w:color w:val="FF0000"/>
          <w:sz w:val="27"/>
          <w:szCs w:val="27"/>
        </w:rPr>
      </w:pPr>
      <w:r>
        <w:t>Learners and researchers have a potentially vast range of resources available to them through the Internet and associated technologies.</w:t>
      </w:r>
      <w:r w:rsidR="00EF3379">
        <w:t xml:space="preserve"> </w:t>
      </w:r>
      <w:proofErr w:type="gramStart"/>
      <w:r>
        <w:t>But, as the Internet increases in size and complexity, so do the associated usability and navigational issues.</w:t>
      </w:r>
      <w:proofErr w:type="gramEnd"/>
      <w:r>
        <w:t xml:space="preserve"> A range of strategies has been used to manage online information and provide different searching protocols, navigational aids and maps. Nonetheless, information overload persists. This information overload problem is well recognized and a number of structured resources and environments attempt to address it, such as search engines, information gateways and portals, digital libraries and virtual learning environments. </w:t>
      </w:r>
    </w:p>
    <w:p w:rsidR="006D4A13" w:rsidRPr="00EF3379" w:rsidRDefault="00923FCD" w:rsidP="00923FCD">
      <w:pPr>
        <w:pStyle w:val="NormalWeb"/>
        <w:spacing w:line="360" w:lineRule="auto"/>
        <w:jc w:val="both"/>
      </w:pPr>
      <w:r w:rsidRPr="00EF3379">
        <w:t xml:space="preserve">Subject gateways are portals to web pages in a particular subject area. They usually provide a search interface which allows us to find relevant web pages. An added advantage is that they usually link to web pages which are of reliable quality. </w:t>
      </w:r>
      <w:r w:rsidR="009777E8" w:rsidRPr="00EF3379">
        <w:t xml:space="preserve">Subject </w:t>
      </w:r>
      <w:r w:rsidR="00EF3379" w:rsidRPr="00EF3379">
        <w:t>gateways are</w:t>
      </w:r>
      <w:r w:rsidR="009777E8" w:rsidRPr="00EF3379">
        <w:t xml:space="preserve"> </w:t>
      </w:r>
      <w:r w:rsidR="006D4A13" w:rsidRPr="00EF3379">
        <w:t xml:space="preserve">doing for Internet information resources what librarians </w:t>
      </w:r>
      <w:r w:rsidR="009777E8" w:rsidRPr="00EF3379">
        <w:t xml:space="preserve">are </w:t>
      </w:r>
      <w:r w:rsidR="006D4A13" w:rsidRPr="00EF3379">
        <w:t>do</w:t>
      </w:r>
      <w:r w:rsidR="009777E8" w:rsidRPr="00EF3379">
        <w:t>ing</w:t>
      </w:r>
      <w:r w:rsidR="006D4A13" w:rsidRPr="00EF3379">
        <w:t xml:space="preserve"> for books.</w:t>
      </w:r>
      <w:r w:rsidR="003F0B9F" w:rsidRPr="00EF3379">
        <w:t xml:space="preserve"> They ensure</w:t>
      </w:r>
      <w:r w:rsidR="006D4A13" w:rsidRPr="00EF3379">
        <w:t xml:space="preserve"> </w:t>
      </w:r>
      <w:r w:rsidRPr="00EF3379">
        <w:t xml:space="preserve">and support </w:t>
      </w:r>
      <w:r w:rsidR="006D4A13" w:rsidRPr="00EF3379">
        <w:t xml:space="preserve">systematic discovery of high quality information </w:t>
      </w:r>
      <w:r w:rsidRPr="00EF3379">
        <w:t xml:space="preserve">pertaining to a subject field.  </w:t>
      </w:r>
      <w:r w:rsidR="006D4A13" w:rsidRPr="00EF3379">
        <w:t xml:space="preserve">Using a subject gateway instead of a general search engine can result in the return of more genuine and relevant web pages. </w:t>
      </w:r>
      <w:r w:rsidR="006D4A13" w:rsidRPr="00EF3379">
        <w:rPr>
          <w:color w:val="000000"/>
        </w:rPr>
        <w:t>Resources included in gateways cover a wide spectrum, from electronic journals and books to academic and government reports, as well as referring users to relevant web sites.</w:t>
      </w:r>
    </w:p>
    <w:p w:rsidR="002874FB" w:rsidRDefault="007672EC">
      <w:pPr>
        <w:rPr>
          <w:rStyle w:val="apple-converted-space"/>
          <w:rFonts w:ascii="Trebuchet MS" w:hAnsi="Trebuchet MS"/>
          <w:color w:val="000000"/>
          <w:sz w:val="15"/>
          <w:szCs w:val="15"/>
          <w:shd w:val="clear" w:color="auto" w:fill="FFFFFF"/>
        </w:rPr>
      </w:pPr>
      <w:hyperlink r:id="rId5" w:history="1">
        <w:proofErr w:type="spellStart"/>
        <w:r w:rsidR="00894776">
          <w:rPr>
            <w:rStyle w:val="Hyperlink"/>
            <w:rFonts w:ascii="Trebuchet MS" w:hAnsi="Trebuchet MS"/>
            <w:sz w:val="15"/>
            <w:szCs w:val="15"/>
            <w:shd w:val="clear" w:color="auto" w:fill="FFFFFF"/>
          </w:rPr>
          <w:t>MedLine</w:t>
        </w:r>
        <w:r w:rsidR="00B759EC">
          <w:rPr>
            <w:rStyle w:val="Hyperlink"/>
            <w:rFonts w:ascii="Trebuchet MS" w:hAnsi="Trebuchet MS"/>
            <w:sz w:val="15"/>
            <w:szCs w:val="15"/>
            <w:shd w:val="clear" w:color="auto" w:fill="FFFFFF"/>
          </w:rPr>
          <w:t>p</w:t>
        </w:r>
        <w:r w:rsidR="00894776">
          <w:rPr>
            <w:rStyle w:val="Hyperlink"/>
            <w:rFonts w:ascii="Trebuchet MS" w:hAnsi="Trebuchet MS"/>
            <w:sz w:val="15"/>
            <w:szCs w:val="15"/>
            <w:shd w:val="clear" w:color="auto" w:fill="FFFFFF"/>
          </w:rPr>
          <w:t>lus</w:t>
        </w:r>
        <w:proofErr w:type="spellEnd"/>
      </w:hyperlink>
      <w:r w:rsidR="00B759EC">
        <w:t xml:space="preserve">; </w:t>
      </w:r>
      <w:proofErr w:type="spellStart"/>
      <w:r w:rsidR="00B759EC">
        <w:t>MedScape</w:t>
      </w:r>
      <w:proofErr w:type="spellEnd"/>
      <w:r w:rsidR="00894776">
        <w:rPr>
          <w:rFonts w:ascii="Trebuchet MS" w:hAnsi="Trebuchet MS"/>
          <w:color w:val="000000"/>
          <w:sz w:val="15"/>
          <w:szCs w:val="15"/>
          <w:shd w:val="clear" w:color="auto" w:fill="FFFFFF"/>
        </w:rPr>
        <w:t> </w:t>
      </w:r>
      <w:r w:rsidR="00894776">
        <w:rPr>
          <w:rStyle w:val="apple-converted-space"/>
          <w:rFonts w:ascii="Trebuchet MS" w:hAnsi="Trebuchet MS"/>
          <w:color w:val="000000"/>
          <w:sz w:val="15"/>
          <w:szCs w:val="15"/>
          <w:shd w:val="clear" w:color="auto" w:fill="FFFFFF"/>
        </w:rPr>
        <w:t> </w:t>
      </w:r>
    </w:p>
    <w:p w:rsidR="00D77EF7" w:rsidRDefault="00D77EF7">
      <w:pPr>
        <w:rPr>
          <w:rFonts w:ascii="Verdana" w:hAnsi="Verdana"/>
          <w:color w:val="000000"/>
          <w:sz w:val="17"/>
          <w:szCs w:val="17"/>
          <w:shd w:val="clear" w:color="auto" w:fill="ADD8E6"/>
        </w:rPr>
      </w:pPr>
      <w:r>
        <w:rPr>
          <w:rFonts w:ascii="Verdana" w:hAnsi="Verdana"/>
          <w:color w:val="000000"/>
          <w:sz w:val="17"/>
          <w:szCs w:val="17"/>
          <w:shd w:val="clear" w:color="auto" w:fill="ADD8E6"/>
        </w:rPr>
        <w:t xml:space="preserve">Information gates are </w:t>
      </w:r>
      <w:proofErr w:type="spellStart"/>
      <w:r>
        <w:rPr>
          <w:rFonts w:ascii="Verdana" w:hAnsi="Verdana"/>
          <w:color w:val="000000"/>
          <w:sz w:val="17"/>
          <w:szCs w:val="17"/>
          <w:shd w:val="clear" w:color="auto" w:fill="ADD8E6"/>
        </w:rPr>
        <w:t>potals</w:t>
      </w:r>
      <w:proofErr w:type="spellEnd"/>
      <w:r>
        <w:rPr>
          <w:rFonts w:ascii="Verdana" w:hAnsi="Verdana"/>
          <w:color w:val="000000"/>
          <w:sz w:val="17"/>
          <w:szCs w:val="17"/>
          <w:shd w:val="clear" w:color="auto" w:fill="ADD8E6"/>
        </w:rPr>
        <w:t xml:space="preserve"> that serves for searching for bibliographical records. They offer such internet sources that were </w:t>
      </w:r>
      <w:proofErr w:type="spellStart"/>
      <w:r>
        <w:rPr>
          <w:rFonts w:ascii="Verdana" w:hAnsi="Verdana"/>
          <w:color w:val="000000"/>
          <w:sz w:val="17"/>
          <w:szCs w:val="17"/>
          <w:shd w:val="clear" w:color="auto" w:fill="ADD8E6"/>
        </w:rPr>
        <w:t>analysed</w:t>
      </w:r>
      <w:proofErr w:type="spellEnd"/>
      <w:r>
        <w:rPr>
          <w:rFonts w:ascii="Verdana" w:hAnsi="Verdana"/>
          <w:color w:val="000000"/>
          <w:sz w:val="17"/>
          <w:szCs w:val="17"/>
          <w:shd w:val="clear" w:color="auto" w:fill="ADD8E6"/>
        </w:rPr>
        <w:t xml:space="preserve">, proceeded and classified to individual categories by experts, and therefore are easy to search out. The experts work with documents on the basis of the predefined criteria. It is the human factor, that </w:t>
      </w:r>
      <w:proofErr w:type="spellStart"/>
      <w:r>
        <w:rPr>
          <w:rFonts w:ascii="Verdana" w:hAnsi="Verdana"/>
          <w:color w:val="000000"/>
          <w:sz w:val="17"/>
          <w:szCs w:val="17"/>
          <w:shd w:val="clear" w:color="auto" w:fill="ADD8E6"/>
        </w:rPr>
        <w:t>guarrantees</w:t>
      </w:r>
      <w:proofErr w:type="spellEnd"/>
      <w:r>
        <w:rPr>
          <w:rFonts w:ascii="Verdana" w:hAnsi="Verdana"/>
          <w:color w:val="000000"/>
          <w:sz w:val="17"/>
          <w:szCs w:val="17"/>
          <w:shd w:val="clear" w:color="auto" w:fill="ADD8E6"/>
        </w:rPr>
        <w:t xml:space="preserve"> consistent and quality composition of collection (collection) and relevant descriptions. Sources are indexed according to classification scheme, subject headings and keywords are created. Factual description (in particular, the size) can differ. Some gates use quite extensive and relatively liberal description of source´s content, others choose more </w:t>
      </w:r>
      <w:proofErr w:type="spellStart"/>
      <w:r>
        <w:rPr>
          <w:rFonts w:ascii="Verdana" w:hAnsi="Verdana"/>
          <w:color w:val="000000"/>
          <w:sz w:val="17"/>
          <w:szCs w:val="17"/>
          <w:shd w:val="clear" w:color="auto" w:fill="ADD8E6"/>
        </w:rPr>
        <w:t>formalised</w:t>
      </w:r>
      <w:proofErr w:type="spellEnd"/>
      <w:r>
        <w:rPr>
          <w:rFonts w:ascii="Verdana" w:hAnsi="Verdana"/>
          <w:color w:val="000000"/>
          <w:sz w:val="17"/>
          <w:szCs w:val="17"/>
          <w:shd w:val="clear" w:color="auto" w:fill="ADD8E6"/>
        </w:rPr>
        <w:t xml:space="preserve"> approach</w:t>
      </w:r>
      <w:bookmarkStart w:id="0" w:name="_GoBack"/>
      <w:bookmarkEnd w:id="0"/>
      <w:r w:rsidR="004A08A7">
        <w:rPr>
          <w:rFonts w:ascii="Verdana" w:hAnsi="Verdana"/>
          <w:color w:val="000000"/>
          <w:sz w:val="17"/>
          <w:szCs w:val="17"/>
          <w:shd w:val="clear" w:color="auto" w:fill="ADD8E6"/>
        </w:rPr>
        <w:t>.</w:t>
      </w:r>
    </w:p>
    <w:p w:rsidR="004A08A7" w:rsidRDefault="004A08A7">
      <w:r>
        <w:rPr>
          <w:rFonts w:ascii="Arial" w:hAnsi="Arial" w:cs="Arial"/>
          <w:color w:val="000099"/>
          <w:sz w:val="14"/>
          <w:szCs w:val="14"/>
        </w:rPr>
        <w:t xml:space="preserve">The Health </w:t>
      </w:r>
      <w:proofErr w:type="gramStart"/>
      <w:r>
        <w:rPr>
          <w:rFonts w:ascii="Arial" w:hAnsi="Arial" w:cs="Arial"/>
          <w:color w:val="000099"/>
          <w:sz w:val="14"/>
          <w:szCs w:val="14"/>
        </w:rPr>
        <w:t>On</w:t>
      </w:r>
      <w:proofErr w:type="gramEnd"/>
      <w:r>
        <w:rPr>
          <w:rFonts w:ascii="Arial" w:hAnsi="Arial" w:cs="Arial"/>
          <w:color w:val="000099"/>
          <w:sz w:val="14"/>
          <w:szCs w:val="14"/>
        </w:rPr>
        <w:t xml:space="preserve"> the Net Foundation (HON) promotes and guides the deployment of useful and reliable online health information, and its appropriate and efficient use. Created in 1995, HON is a non-profit, non-governmental organization, accredited to the Economic and Social Council of the United Nations. For 20 years, HON has focused on the essential question of the provision of health information to citizens, information that respects ethical standards. To cope with the unprecedented volume of healthcare information available on the Net, the </w:t>
      </w:r>
      <w:proofErr w:type="spellStart"/>
      <w:r>
        <w:rPr>
          <w:rFonts w:ascii="Arial" w:hAnsi="Arial" w:cs="Arial"/>
          <w:color w:val="000099"/>
          <w:sz w:val="14"/>
          <w:szCs w:val="14"/>
        </w:rPr>
        <w:t>HONcode</w:t>
      </w:r>
      <w:proofErr w:type="spellEnd"/>
      <w:r>
        <w:rPr>
          <w:rFonts w:ascii="Arial" w:hAnsi="Arial" w:cs="Arial"/>
          <w:color w:val="000099"/>
          <w:sz w:val="14"/>
          <w:szCs w:val="14"/>
        </w:rPr>
        <w:t xml:space="preserve"> of conduct offers a multi-stakeholder consensus on standards to protect citizens from misleading health information.</w:t>
      </w:r>
      <w:r>
        <w:rPr>
          <w:rStyle w:val="apple-converted-space"/>
          <w:rFonts w:ascii="Arial" w:hAnsi="Arial" w:cs="Arial"/>
          <w:color w:val="000099"/>
          <w:sz w:val="14"/>
          <w:szCs w:val="14"/>
        </w:rPr>
        <w:t> </w:t>
      </w:r>
    </w:p>
    <w:sectPr w:rsidR="004A08A7"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6E7E"/>
    <w:multiLevelType w:val="hybridMultilevel"/>
    <w:tmpl w:val="5D449744"/>
    <w:lvl w:ilvl="0" w:tplc="942E3CDE">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D4A13"/>
    <w:rsid w:val="00060C16"/>
    <w:rsid w:val="00092EEC"/>
    <w:rsid w:val="000B480D"/>
    <w:rsid w:val="002874FB"/>
    <w:rsid w:val="003F0B9F"/>
    <w:rsid w:val="004A08A7"/>
    <w:rsid w:val="006D1708"/>
    <w:rsid w:val="006D4A13"/>
    <w:rsid w:val="006E314C"/>
    <w:rsid w:val="00700E21"/>
    <w:rsid w:val="007672EC"/>
    <w:rsid w:val="00894776"/>
    <w:rsid w:val="00923FCD"/>
    <w:rsid w:val="009777E8"/>
    <w:rsid w:val="009C4A84"/>
    <w:rsid w:val="00B759EC"/>
    <w:rsid w:val="00CF41E3"/>
    <w:rsid w:val="00D77EF7"/>
    <w:rsid w:val="00DC44B1"/>
    <w:rsid w:val="00EF337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94776"/>
    <w:rPr>
      <w:color w:val="0000FF"/>
      <w:u w:val="single"/>
    </w:rPr>
  </w:style>
  <w:style w:type="character" w:customStyle="1" w:styleId="apple-converted-space">
    <w:name w:val="apple-converted-space"/>
    <w:basedOn w:val="DefaultParagraphFont"/>
    <w:rsid w:val="00894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2075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dlineplu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6</cp:revision>
  <dcterms:created xsi:type="dcterms:W3CDTF">2017-03-14T18:54:00Z</dcterms:created>
  <dcterms:modified xsi:type="dcterms:W3CDTF">2017-04-07T09:09:00Z</dcterms:modified>
</cp:coreProperties>
</file>