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E0" w:rsidRDefault="005301E0" w:rsidP="005301E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en-IN"/>
        </w:rPr>
      </w:pPr>
    </w:p>
    <w:p w:rsidR="005301E0" w:rsidRDefault="005301E0" w:rsidP="005301E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en-IN"/>
        </w:rPr>
      </w:pPr>
    </w:p>
    <w:p w:rsidR="0018329D" w:rsidRDefault="0018329D" w:rsidP="002159D9">
      <w:pPr>
        <w:pStyle w:val="Heading1"/>
        <w:shd w:val="clear" w:color="auto" w:fill="FFFFFF"/>
        <w:spacing w:before="131"/>
        <w:textAlignment w:val="baseline"/>
        <w:rPr>
          <w:rFonts w:ascii="Times New Roman" w:hAnsi="Times New Roman" w:cs="Times New Roman"/>
          <w:color w:val="FF0000"/>
          <w:sz w:val="48"/>
          <w:szCs w:val="48"/>
        </w:rPr>
      </w:pPr>
    </w:p>
    <w:p w:rsidR="0018329D" w:rsidRPr="0018329D" w:rsidRDefault="0018329D" w:rsidP="0018329D">
      <w:pPr>
        <w:pStyle w:val="Heading1"/>
        <w:numPr>
          <w:ilvl w:val="0"/>
          <w:numId w:val="9"/>
        </w:numPr>
        <w:shd w:val="clear" w:color="auto" w:fill="FFFFFF"/>
        <w:spacing w:before="131"/>
        <w:textAlignment w:val="baseline"/>
        <w:rPr>
          <w:color w:val="FF0000"/>
        </w:rPr>
      </w:pPr>
      <w:r w:rsidRPr="0018329D">
        <w:rPr>
          <w:color w:val="FF0000"/>
        </w:rPr>
        <w:t xml:space="preserve">Never use author’s first or middle name—just use initials. Use &amp; instead of “and” if there is more than one author. </w:t>
      </w:r>
    </w:p>
    <w:p w:rsidR="0018329D" w:rsidRPr="0018329D" w:rsidRDefault="0018329D" w:rsidP="0018329D">
      <w:pPr>
        <w:pStyle w:val="Heading1"/>
        <w:numPr>
          <w:ilvl w:val="0"/>
          <w:numId w:val="9"/>
        </w:numPr>
        <w:shd w:val="clear" w:color="auto" w:fill="FFFFFF"/>
        <w:spacing w:before="131"/>
        <w:textAlignment w:val="baseline"/>
        <w:rPr>
          <w:color w:val="FF0000"/>
        </w:rPr>
      </w:pPr>
      <w:r w:rsidRPr="0018329D">
        <w:rPr>
          <w:color w:val="FF0000"/>
        </w:rPr>
        <w:t xml:space="preserve">Italicize only titles of books, journals, and volumes. </w:t>
      </w:r>
    </w:p>
    <w:p w:rsidR="0018329D" w:rsidRPr="0018329D" w:rsidRDefault="0018329D" w:rsidP="0018329D">
      <w:pPr>
        <w:pStyle w:val="Heading1"/>
        <w:numPr>
          <w:ilvl w:val="0"/>
          <w:numId w:val="9"/>
        </w:numPr>
        <w:shd w:val="clear" w:color="auto" w:fill="FFFFFF"/>
        <w:spacing w:before="131"/>
        <w:textAlignment w:val="baseline"/>
        <w:rPr>
          <w:color w:val="FF0000"/>
        </w:rPr>
      </w:pPr>
      <w:r w:rsidRPr="0018329D">
        <w:rPr>
          <w:color w:val="FF0000"/>
        </w:rPr>
        <w:t xml:space="preserve">Capitalize ONLY the first word in the title and subtitle UNLESS it’s a proper noun. </w:t>
      </w:r>
    </w:p>
    <w:p w:rsidR="0018329D" w:rsidRPr="0018329D" w:rsidRDefault="0018329D" w:rsidP="0018329D">
      <w:pPr>
        <w:pStyle w:val="Heading1"/>
        <w:numPr>
          <w:ilvl w:val="0"/>
          <w:numId w:val="9"/>
        </w:numPr>
        <w:shd w:val="clear" w:color="auto" w:fill="FFFFFF"/>
        <w:spacing w:before="131"/>
        <w:textAlignment w:val="baseline"/>
        <w:rPr>
          <w:color w:val="FF0000"/>
        </w:rPr>
      </w:pPr>
      <w:r w:rsidRPr="0018329D">
        <w:rPr>
          <w:color w:val="FF0000"/>
        </w:rPr>
        <w:t xml:space="preserve">Only use “p” for page in citing a newspaper article, never for journal or periodical articles. </w:t>
      </w:r>
    </w:p>
    <w:p w:rsidR="0018329D" w:rsidRPr="0018329D" w:rsidRDefault="0018329D" w:rsidP="0018329D">
      <w:pPr>
        <w:pStyle w:val="Heading1"/>
        <w:numPr>
          <w:ilvl w:val="0"/>
          <w:numId w:val="9"/>
        </w:numPr>
        <w:shd w:val="clear" w:color="auto" w:fill="FFFFFF"/>
        <w:spacing w:before="131"/>
        <w:textAlignment w:val="baseline"/>
        <w:rPr>
          <w:rFonts w:ascii="Times New Roman" w:hAnsi="Times New Roman" w:cs="Times New Roman"/>
          <w:color w:val="FF0000"/>
          <w:sz w:val="48"/>
          <w:szCs w:val="48"/>
        </w:rPr>
      </w:pPr>
      <w:r w:rsidRPr="0018329D">
        <w:rPr>
          <w:color w:val="FF0000"/>
        </w:rPr>
        <w:t>Use issue number instead of month, if available.</w:t>
      </w:r>
    </w:p>
    <w:p w:rsidR="0018329D" w:rsidRDefault="0018329D" w:rsidP="002159D9">
      <w:pPr>
        <w:pStyle w:val="Heading1"/>
        <w:shd w:val="clear" w:color="auto" w:fill="FFFFFF"/>
        <w:spacing w:before="131"/>
        <w:textAlignment w:val="baseline"/>
        <w:rPr>
          <w:rFonts w:ascii="Times New Roman" w:hAnsi="Times New Roman" w:cs="Times New Roman"/>
          <w:color w:val="FF0000"/>
          <w:sz w:val="48"/>
          <w:szCs w:val="48"/>
        </w:rPr>
      </w:pPr>
    </w:p>
    <w:p w:rsidR="005301E0" w:rsidRDefault="005301E0" w:rsidP="002159D9">
      <w:pPr>
        <w:pStyle w:val="Heading1"/>
        <w:shd w:val="clear" w:color="auto" w:fill="FFFFFF"/>
        <w:spacing w:before="131"/>
        <w:textAlignment w:val="baseline"/>
        <w:rPr>
          <w:rFonts w:ascii="Times New Roman" w:hAnsi="Times New Roman" w:cs="Times New Roman"/>
          <w:b w:val="0"/>
          <w:sz w:val="48"/>
          <w:szCs w:val="48"/>
        </w:rPr>
      </w:pPr>
      <w:r w:rsidRPr="002159D9">
        <w:rPr>
          <w:rFonts w:ascii="Times New Roman" w:hAnsi="Times New Roman" w:cs="Times New Roman"/>
          <w:color w:val="FF0000"/>
          <w:sz w:val="48"/>
          <w:szCs w:val="48"/>
        </w:rPr>
        <w:t>Author</w:t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  <w:t xml:space="preserve">       </w:t>
      </w:r>
      <w:r w:rsidRPr="002159D9">
        <w:rPr>
          <w:rFonts w:ascii="Times New Roman" w:hAnsi="Times New Roman" w:cs="Times New Roman"/>
          <w:color w:val="7030A0"/>
          <w:sz w:val="48"/>
          <w:szCs w:val="48"/>
        </w:rPr>
        <w:t>Year</w:t>
      </w:r>
      <w:r w:rsidRPr="002159D9">
        <w:rPr>
          <w:rFonts w:ascii="Times New Roman" w:hAnsi="Times New Roman" w:cs="Times New Roman"/>
          <w:b w:val="0"/>
          <w:sz w:val="48"/>
          <w:szCs w:val="48"/>
        </w:rPr>
        <w:t xml:space="preserve"> </w:t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Pr="002159D9">
        <w:rPr>
          <w:rFonts w:ascii="Times New Roman" w:hAnsi="Times New Roman" w:cs="Times New Roman"/>
          <w:b w:val="0"/>
          <w:sz w:val="48"/>
          <w:szCs w:val="48"/>
        </w:rPr>
        <w:tab/>
      </w:r>
      <w:r w:rsidR="002159D9" w:rsidRPr="002159D9">
        <w:rPr>
          <w:rFonts w:ascii="Times New Roman" w:hAnsi="Times New Roman" w:cs="Times New Roman"/>
          <w:b w:val="0"/>
          <w:sz w:val="48"/>
          <w:szCs w:val="48"/>
        </w:rPr>
        <w:t xml:space="preserve">            </w:t>
      </w:r>
      <w:r w:rsidRPr="002159D9">
        <w:rPr>
          <w:rFonts w:ascii="Times New Roman" w:hAnsi="Times New Roman" w:cs="Times New Roman"/>
          <w:b w:val="0"/>
          <w:color w:val="92D050"/>
          <w:sz w:val="48"/>
          <w:szCs w:val="48"/>
        </w:rPr>
        <w:t>Article Title</w:t>
      </w:r>
      <w:r w:rsidRPr="002159D9">
        <w:rPr>
          <w:rFonts w:ascii="Times New Roman" w:hAnsi="Times New Roman" w:cs="Times New Roman"/>
          <w:b w:val="0"/>
          <w:sz w:val="48"/>
          <w:szCs w:val="48"/>
        </w:rPr>
        <w:t xml:space="preserve"> </w:t>
      </w:r>
    </w:p>
    <w:p w:rsidR="002159D9" w:rsidRPr="002159D9" w:rsidRDefault="002159D9" w:rsidP="002159D9">
      <w:pPr>
        <w:spacing w:after="0"/>
      </w:pPr>
      <w:r>
        <w:t>-------------------------------------------------------------------------------------------------------------------------------------------------------------------------------------------------------------</w:t>
      </w:r>
    </w:p>
    <w:p w:rsidR="002159D9" w:rsidRDefault="005301E0" w:rsidP="002159D9">
      <w:pPr>
        <w:pStyle w:val="Heading1"/>
        <w:shd w:val="clear" w:color="auto" w:fill="FFFFFF"/>
        <w:spacing w:before="131" w:after="262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</w:pPr>
      <w:proofErr w:type="gramStart"/>
      <w:r w:rsidRPr="005301E0">
        <w:rPr>
          <w:rFonts w:ascii="Times New Roman" w:hAnsi="Times New Roman" w:cs="Times New Roman"/>
          <w:b w:val="0"/>
          <w:color w:val="FF0000"/>
          <w:sz w:val="48"/>
          <w:szCs w:val="48"/>
        </w:rPr>
        <w:lastRenderedPageBreak/>
        <w:t xml:space="preserve">Horowitz-Kraus, </w:t>
      </w:r>
      <w:hyperlink r:id="rId5" w:history="1">
        <w:r w:rsidRPr="005301E0">
          <w:rPr>
            <w:rStyle w:val="Hyperlink"/>
            <w:rFonts w:ascii="Times New Roman" w:hAnsi="Times New Roman" w:cs="Times New Roman"/>
            <w:b w:val="0"/>
            <w:color w:val="FF0000"/>
            <w:sz w:val="48"/>
            <w:szCs w:val="48"/>
            <w:u w:val="none"/>
            <w:bdr w:val="none" w:sz="0" w:space="0" w:color="auto" w:frame="1"/>
            <w:shd w:val="clear" w:color="auto" w:fill="FBFBFB"/>
          </w:rPr>
          <w:t>T.</w:t>
        </w:r>
      </w:hyperlink>
      <w:r w:rsidRPr="005301E0">
        <w:rPr>
          <w:rFonts w:ascii="Times New Roman" w:hAnsi="Times New Roman" w:cs="Times New Roman"/>
          <w:b w:val="0"/>
          <w:color w:val="FF0000"/>
          <w:sz w:val="48"/>
          <w:szCs w:val="48"/>
          <w:shd w:val="clear" w:color="auto" w:fill="FBFBFB"/>
        </w:rPr>
        <w:t xml:space="preserve"> &amp;</w:t>
      </w:r>
      <w:r w:rsidRPr="005301E0">
        <w:rPr>
          <w:rStyle w:val="apple-converted-space"/>
          <w:rFonts w:ascii="Times New Roman" w:hAnsi="Times New Roman" w:cs="Times New Roman"/>
          <w:b w:val="0"/>
          <w:color w:val="FF0000"/>
          <w:sz w:val="48"/>
          <w:szCs w:val="48"/>
          <w:shd w:val="clear" w:color="auto" w:fill="FBFBFB"/>
        </w:rPr>
        <w:t xml:space="preserve"> Buck, </w:t>
      </w:r>
      <w:hyperlink r:id="rId6" w:history="1">
        <w:r w:rsidRPr="005301E0">
          <w:rPr>
            <w:rStyle w:val="Hyperlink"/>
            <w:rFonts w:ascii="Times New Roman" w:hAnsi="Times New Roman" w:cs="Times New Roman"/>
            <w:b w:val="0"/>
            <w:color w:val="FF0000"/>
            <w:sz w:val="48"/>
            <w:szCs w:val="48"/>
            <w:u w:val="none"/>
            <w:bdr w:val="none" w:sz="0" w:space="0" w:color="auto" w:frame="1"/>
            <w:shd w:val="clear" w:color="auto" w:fill="FBFBFB"/>
          </w:rPr>
          <w:t>C.</w:t>
        </w:r>
      </w:hyperlink>
      <w:r w:rsidRPr="005301E0">
        <w:rPr>
          <w:rStyle w:val="apple-converted-space"/>
          <w:rFonts w:ascii="Times New Roman" w:hAnsi="Times New Roman" w:cs="Times New Roman"/>
          <w:b w:val="0"/>
          <w:color w:val="FF0000"/>
          <w:sz w:val="48"/>
          <w:szCs w:val="48"/>
          <w:shd w:val="clear" w:color="auto" w:fill="FBFBFB"/>
        </w:rPr>
        <w:t xml:space="preserve"> </w:t>
      </w:r>
      <w:r w:rsidRPr="005301E0">
        <w:rPr>
          <w:rStyle w:val="apple-converted-space"/>
          <w:rFonts w:ascii="Times New Roman" w:hAnsi="Times New Roman" w:cs="Times New Roman"/>
          <w:b w:val="0"/>
          <w:color w:val="7030A0"/>
          <w:sz w:val="48"/>
          <w:szCs w:val="48"/>
          <w:shd w:val="clear" w:color="auto" w:fill="FBFBFB"/>
        </w:rPr>
        <w:t>(</w:t>
      </w:r>
      <w:r w:rsidRPr="005301E0">
        <w:rPr>
          <w:rFonts w:ascii="Times New Roman" w:hAnsi="Times New Roman" w:cs="Times New Roman"/>
          <w:b w:val="0"/>
          <w:bCs w:val="0"/>
          <w:color w:val="7030A0"/>
          <w:spacing w:val="5"/>
          <w:sz w:val="48"/>
          <w:szCs w:val="48"/>
        </w:rPr>
        <w:t>2016).</w:t>
      </w:r>
      <w:proofErr w:type="gramEnd"/>
      <w:r w:rsidRPr="005301E0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 xml:space="preserve"> </w:t>
      </w:r>
      <w:hyperlink r:id="rId7" w:history="1">
        <w:r w:rsidRPr="005301E0">
          <w:rPr>
            <w:rFonts w:ascii="Times New Roman" w:eastAsia="Times New Roman" w:hAnsi="Times New Roman" w:cs="Times New Roman"/>
            <w:b w:val="0"/>
            <w:color w:val="92D050"/>
            <w:sz w:val="48"/>
            <w:szCs w:val="48"/>
            <w:lang w:eastAsia="en-IN"/>
          </w:rPr>
          <w:t>Altered neural circuits accompany lower performance during narrative comprehension in children with reading difficulties</w:t>
        </w:r>
      </w:hyperlink>
      <w:r w:rsidRPr="005301E0">
        <w:rPr>
          <w:rFonts w:ascii="Times New Roman" w:eastAsia="Times New Roman" w:hAnsi="Times New Roman" w:cs="Times New Roman"/>
          <w:b w:val="0"/>
          <w:color w:val="333333"/>
          <w:sz w:val="48"/>
          <w:szCs w:val="48"/>
          <w:lang w:eastAsia="en-IN"/>
        </w:rPr>
        <w:t xml:space="preserve">. </w:t>
      </w:r>
      <w:r w:rsidRPr="002159D9">
        <w:rPr>
          <w:rFonts w:ascii="Times New Roman" w:hAnsi="Times New Roman" w:cs="Times New Roman"/>
          <w:b w:val="0"/>
          <w:i/>
          <w:color w:val="0070C0"/>
          <w:sz w:val="48"/>
          <w:szCs w:val="48"/>
          <w:bdr w:val="none" w:sz="0" w:space="0" w:color="auto" w:frame="1"/>
          <w:shd w:val="clear" w:color="auto" w:fill="FFFFFF"/>
        </w:rPr>
        <w:t>Annals of Dyslexia</w:t>
      </w:r>
      <w:r w:rsidRPr="005301E0">
        <w:rPr>
          <w:rFonts w:ascii="Times New Roman" w:hAnsi="Times New Roman" w:cs="Times New Roman"/>
          <w:b w:val="0"/>
          <w:sz w:val="48"/>
          <w:szCs w:val="48"/>
        </w:rPr>
        <w:t xml:space="preserve">, </w:t>
      </w:r>
      <w:proofErr w:type="gramStart"/>
      <w:r w:rsidRPr="002159D9">
        <w:rPr>
          <w:rFonts w:ascii="Times New Roman" w:hAnsi="Times New Roman" w:cs="Times New Roman"/>
          <w:b w:val="0"/>
          <w:bCs w:val="0"/>
          <w:i/>
          <w:color w:val="E36C0A" w:themeColor="accent6" w:themeShade="BF"/>
          <w:spacing w:val="5"/>
          <w:sz w:val="48"/>
          <w:szCs w:val="48"/>
        </w:rPr>
        <w:t>66</w:t>
      </w:r>
      <w:r w:rsidR="002159D9">
        <w:rPr>
          <w:rFonts w:ascii="Times New Roman" w:hAnsi="Times New Roman" w:cs="Times New Roman"/>
          <w:b w:val="0"/>
          <w:bCs w:val="0"/>
          <w:i/>
          <w:color w:val="E36C0A" w:themeColor="accent6" w:themeShade="BF"/>
          <w:spacing w:val="5"/>
          <w:sz w:val="48"/>
          <w:szCs w:val="48"/>
        </w:rPr>
        <w:t xml:space="preserve"> </w:t>
      </w:r>
      <w:r w:rsidRPr="005301E0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 xml:space="preserve"> </w:t>
      </w:r>
      <w:r w:rsidR="002159D9" w:rsidRPr="002159D9">
        <w:rPr>
          <w:rFonts w:ascii="Times New Roman" w:hAnsi="Times New Roman" w:cs="Times New Roman"/>
          <w:b w:val="0"/>
          <w:bCs w:val="0"/>
          <w:color w:val="C00000"/>
          <w:spacing w:val="5"/>
          <w:sz w:val="48"/>
          <w:szCs w:val="48"/>
        </w:rPr>
        <w:t>(</w:t>
      </w:r>
      <w:proofErr w:type="gramEnd"/>
      <w:r w:rsidRPr="002159D9">
        <w:rPr>
          <w:rFonts w:ascii="Times New Roman" w:hAnsi="Times New Roman" w:cs="Times New Roman"/>
          <w:b w:val="0"/>
          <w:bCs w:val="0"/>
          <w:color w:val="C00000"/>
          <w:spacing w:val="5"/>
          <w:sz w:val="48"/>
          <w:szCs w:val="48"/>
        </w:rPr>
        <w:t>3</w:t>
      </w:r>
      <w:r w:rsidR="002159D9" w:rsidRPr="002159D9">
        <w:rPr>
          <w:rFonts w:ascii="Times New Roman" w:hAnsi="Times New Roman" w:cs="Times New Roman"/>
          <w:b w:val="0"/>
          <w:bCs w:val="0"/>
          <w:color w:val="C00000"/>
          <w:spacing w:val="5"/>
          <w:sz w:val="48"/>
          <w:szCs w:val="48"/>
        </w:rPr>
        <w:t>)</w:t>
      </w:r>
      <w:r w:rsidRPr="005301E0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 xml:space="preserve"> </w:t>
      </w:r>
    </w:p>
    <w:p w:rsidR="005301E0" w:rsidRDefault="005301E0" w:rsidP="005301E0">
      <w:pPr>
        <w:pStyle w:val="Heading1"/>
        <w:shd w:val="clear" w:color="auto" w:fill="FFFFFF"/>
        <w:spacing w:before="131" w:after="262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</w:pPr>
      <w:proofErr w:type="gramStart"/>
      <w:r w:rsidRPr="005301E0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>301-318</w:t>
      </w:r>
      <w:r w:rsidR="002159D9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>.</w:t>
      </w:r>
      <w:proofErr w:type="gramEnd"/>
      <w:r w:rsidR="002159D9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 xml:space="preserve"> </w:t>
      </w:r>
      <w:r w:rsidRPr="005301E0">
        <w:rPr>
          <w:rFonts w:ascii="Times New Roman" w:hAnsi="Times New Roman" w:cs="Times New Roman"/>
          <w:b w:val="0"/>
          <w:bCs w:val="0"/>
          <w:color w:val="333333"/>
          <w:spacing w:val="5"/>
          <w:sz w:val="48"/>
          <w:szCs w:val="48"/>
        </w:rPr>
        <w:t xml:space="preserve"> </w:t>
      </w:r>
    </w:p>
    <w:p w:rsidR="002159D9" w:rsidRPr="002159D9" w:rsidRDefault="002159D9" w:rsidP="002159D9">
      <w:r>
        <w:t>---------------------------------------------------------------------------------------------------------------------------------------------------------------------------------------------------------------</w:t>
      </w:r>
    </w:p>
    <w:p w:rsidR="005301E0" w:rsidRPr="005301E0" w:rsidRDefault="002159D9" w:rsidP="005301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>Page No.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ab/>
      </w:r>
      <w:r w:rsidRPr="002159D9">
        <w:rPr>
          <w:rFonts w:ascii="Times New Roman" w:eastAsia="Times New Roman" w:hAnsi="Times New Roman" w:cs="Times New Roman"/>
          <w:color w:val="0070C0"/>
          <w:sz w:val="44"/>
          <w:szCs w:val="44"/>
          <w:lang w:eastAsia="en-IN"/>
        </w:rPr>
        <w:t>Journal Name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 xml:space="preserve">   </w:t>
      </w:r>
      <w:r w:rsidRPr="002159D9">
        <w:rPr>
          <w:rFonts w:ascii="Times New Roman" w:eastAsia="Times New Roman" w:hAnsi="Times New Roman" w:cs="Times New Roman"/>
          <w:color w:val="E36C0A" w:themeColor="accent6" w:themeShade="BF"/>
          <w:sz w:val="44"/>
          <w:szCs w:val="44"/>
          <w:lang w:eastAsia="en-IN"/>
        </w:rPr>
        <w:t>Volume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 xml:space="preserve"> </w:t>
      </w:r>
      <w:r w:rsidRPr="002159D9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en-IN"/>
        </w:rPr>
        <w:t>Issue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en-IN"/>
        </w:rPr>
        <w:t xml:space="preserve"> </w:t>
      </w:r>
    </w:p>
    <w:p w:rsidR="002874FB" w:rsidRDefault="002874FB"/>
    <w:p w:rsidR="00D522E8" w:rsidRDefault="00D522E8"/>
    <w:p w:rsidR="00D522E8" w:rsidRDefault="00D522E8"/>
    <w:p w:rsidR="00D522E8" w:rsidRDefault="00D522E8"/>
    <w:p w:rsidR="00D522E8" w:rsidRDefault="00D522E8"/>
    <w:p w:rsidR="00D522E8" w:rsidRDefault="00D522E8"/>
    <w:p w:rsidR="00D522E8" w:rsidRDefault="00D522E8"/>
    <w:p w:rsidR="00D522E8" w:rsidRDefault="00D522E8" w:rsidP="00D522E8">
      <w:pPr>
        <w:pStyle w:val="Heading4"/>
        <w:shd w:val="clear" w:color="auto" w:fill="FFFFFF"/>
        <w:spacing w:before="150" w:after="150"/>
        <w:rPr>
          <w:rFonts w:ascii="Open Sans" w:hAnsi="Open Sans"/>
          <w:b w:val="0"/>
          <w:bCs w:val="0"/>
          <w:color w:val="000000"/>
          <w:sz w:val="27"/>
          <w:szCs w:val="27"/>
        </w:rPr>
      </w:pPr>
      <w:r>
        <w:rPr>
          <w:rFonts w:ascii="Open Sans" w:hAnsi="Open Sans"/>
          <w:b w:val="0"/>
          <w:bCs w:val="0"/>
          <w:color w:val="000000"/>
          <w:sz w:val="27"/>
          <w:szCs w:val="27"/>
        </w:rPr>
        <w:t>Newspapers</w:t>
      </w:r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r>
        <w:rPr>
          <w:rStyle w:val="HTMLTypewriter"/>
          <w:color w:val="000000"/>
        </w:rPr>
        <w:t>Schultz, S. (2005, December 28). Calls made to strengthen state energy policies.</w:t>
      </w:r>
      <w:r>
        <w:rPr>
          <w:rStyle w:val="apple-converted-space"/>
          <w:rFonts w:ascii="Courier New" w:eastAsiaTheme="majorEastAsia" w:hAnsi="Courier New" w:cs="Courier New"/>
          <w:color w:val="000000"/>
          <w:sz w:val="20"/>
          <w:szCs w:val="20"/>
        </w:rPr>
        <w:t> </w:t>
      </w:r>
      <w:proofErr w:type="gramStart"/>
      <w:r>
        <w:rPr>
          <w:rStyle w:val="Emphasis"/>
          <w:rFonts w:ascii="Courier New" w:eastAsiaTheme="majorEastAsia" w:hAnsi="Courier New" w:cs="Courier New"/>
          <w:color w:val="000000"/>
          <w:sz w:val="20"/>
          <w:szCs w:val="20"/>
        </w:rPr>
        <w:t>The Country Today</w:t>
      </w:r>
      <w:r>
        <w:rPr>
          <w:rStyle w:val="HTMLTypewriter"/>
          <w:color w:val="000000"/>
        </w:rPr>
        <w:t>, pp. 1A, 2A.</w:t>
      </w:r>
      <w:proofErr w:type="gramEnd"/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Look for:</w:t>
      </w:r>
    </w:p>
    <w:p w:rsidR="00D522E8" w:rsidRDefault="00D522E8" w:rsidP="00D52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lastRenderedPageBreak/>
        <w:t>Date for a specific day</w:t>
      </w:r>
    </w:p>
    <w:p w:rsidR="00D522E8" w:rsidRDefault="00D522E8" w:rsidP="00D52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Newspaper title in addition to article title</w:t>
      </w:r>
    </w:p>
    <w:p w:rsidR="00D522E8" w:rsidRDefault="00D522E8" w:rsidP="00D52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Page numbers that reflect newspaper sections (often a number and letter, e.g. 1A)</w:t>
      </w:r>
    </w:p>
    <w:p w:rsidR="00D522E8" w:rsidRDefault="00D522E8" w:rsidP="00D522E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black" stroked="f"/>
        </w:pict>
      </w:r>
    </w:p>
    <w:p w:rsidR="00D522E8" w:rsidRDefault="00D522E8" w:rsidP="00D522E8">
      <w:pPr>
        <w:pStyle w:val="Heading4"/>
        <w:shd w:val="clear" w:color="auto" w:fill="FFFFFF"/>
        <w:spacing w:before="150" w:after="150"/>
        <w:rPr>
          <w:rFonts w:ascii="Open Sans" w:hAnsi="Open Sans"/>
          <w:b w:val="0"/>
          <w:bCs w:val="0"/>
          <w:color w:val="000000"/>
          <w:sz w:val="27"/>
          <w:szCs w:val="27"/>
        </w:rPr>
      </w:pPr>
      <w:r>
        <w:rPr>
          <w:rFonts w:ascii="Open Sans" w:hAnsi="Open Sans"/>
          <w:b w:val="0"/>
          <w:bCs w:val="0"/>
          <w:color w:val="000000"/>
          <w:sz w:val="27"/>
          <w:szCs w:val="27"/>
        </w:rPr>
        <w:t>Government documents</w:t>
      </w:r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proofErr w:type="gramStart"/>
      <w:r>
        <w:rPr>
          <w:rStyle w:val="HTMLTypewriter"/>
          <w:color w:val="000000"/>
        </w:rPr>
        <w:t>National Institute of Mental Health.</w:t>
      </w:r>
      <w:proofErr w:type="gramEnd"/>
      <w:r>
        <w:rPr>
          <w:rStyle w:val="HTMLTypewriter"/>
          <w:color w:val="000000"/>
        </w:rPr>
        <w:t xml:space="preserve"> </w:t>
      </w:r>
      <w:proofErr w:type="gramStart"/>
      <w:r>
        <w:rPr>
          <w:rStyle w:val="HTMLTypewriter"/>
          <w:color w:val="000000"/>
        </w:rPr>
        <w:t>(1990).</w:t>
      </w:r>
      <w:r>
        <w:rPr>
          <w:rStyle w:val="apple-converted-space"/>
          <w:rFonts w:ascii="Courier New" w:eastAsiaTheme="majorEastAsia" w:hAnsi="Courier New" w:cs="Courier New"/>
          <w:color w:val="000000"/>
          <w:sz w:val="20"/>
          <w:szCs w:val="20"/>
        </w:rPr>
        <w:t> </w:t>
      </w:r>
      <w:r>
        <w:rPr>
          <w:rStyle w:val="Emphasis"/>
          <w:rFonts w:ascii="Courier New" w:eastAsiaTheme="majorEastAsia" w:hAnsi="Courier New" w:cs="Courier New"/>
          <w:color w:val="000000"/>
          <w:sz w:val="20"/>
          <w:szCs w:val="20"/>
        </w:rPr>
        <w:t>Clinical training in serious mental illness</w:t>
      </w:r>
      <w:r>
        <w:rPr>
          <w:rStyle w:val="apple-converted-space"/>
          <w:rFonts w:ascii="Courier New" w:eastAsiaTheme="majorEastAsia" w:hAnsi="Courier New" w:cs="Courier New"/>
          <w:color w:val="000000"/>
          <w:sz w:val="20"/>
          <w:szCs w:val="20"/>
        </w:rPr>
        <w:t> </w:t>
      </w:r>
      <w:r>
        <w:rPr>
          <w:rStyle w:val="HTMLTypewriter"/>
          <w:color w:val="000000"/>
        </w:rPr>
        <w:t>(</w:t>
      </w:r>
      <w:proofErr w:type="spellStart"/>
      <w:r>
        <w:rPr>
          <w:rStyle w:val="HTMLTypewriter"/>
          <w:color w:val="000000"/>
        </w:rPr>
        <w:t>DHHS</w:t>
      </w:r>
      <w:proofErr w:type="spellEnd"/>
      <w:r>
        <w:rPr>
          <w:rStyle w:val="HTMLTypewriter"/>
          <w:color w:val="000000"/>
        </w:rPr>
        <w:t xml:space="preserve"> Publication No.</w:t>
      </w:r>
      <w:proofErr w:type="gramEnd"/>
      <w:r>
        <w:rPr>
          <w:rStyle w:val="HTMLTypewriter"/>
          <w:color w:val="000000"/>
        </w:rPr>
        <w:t xml:space="preserve"> ADM 90-1679). Washington, DC: U.S. Government Printing Office.</w:t>
      </w:r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Look for:</w:t>
      </w:r>
    </w:p>
    <w:p w:rsidR="00D522E8" w:rsidRDefault="00D522E8" w:rsidP="00D52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Government agencies listed as authors (e.g. National Institute of Mental Health)</w:t>
      </w:r>
    </w:p>
    <w:p w:rsidR="00D522E8" w:rsidRDefault="00D522E8" w:rsidP="00D52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Publishers that begin with federal or state names (e.g. </w:t>
      </w:r>
      <w:proofErr w:type="spellStart"/>
      <w:r>
        <w:rPr>
          <w:rFonts w:ascii="Open Sans" w:hAnsi="Open Sans"/>
          <w:color w:val="000000"/>
          <w:sz w:val="20"/>
          <w:szCs w:val="20"/>
        </w:rPr>
        <w:t>U.S</w:t>
      </w:r>
      <w:proofErr w:type="spellEnd"/>
      <w:r>
        <w:rPr>
          <w:rFonts w:ascii="Open Sans" w:hAnsi="Open Sans"/>
          <w:color w:val="000000"/>
          <w:sz w:val="20"/>
          <w:szCs w:val="20"/>
        </w:rPr>
        <w:t>..., or California State...)</w:t>
      </w:r>
    </w:p>
    <w:p w:rsidR="00D522E8" w:rsidRDefault="00D522E8" w:rsidP="00D52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Publication identifiers that don't follow volume/issue format (e.g. ADM 90-1679)</w:t>
      </w:r>
    </w:p>
    <w:p w:rsidR="00D522E8" w:rsidRDefault="00D522E8" w:rsidP="00D522E8">
      <w:pPr>
        <w:spacing w:before="300" w:after="300"/>
        <w:rPr>
          <w:rFonts w:ascii="Times New Roman" w:hAnsi="Times New Roman"/>
          <w:sz w:val="24"/>
          <w:szCs w:val="24"/>
        </w:rPr>
      </w:pPr>
    </w:p>
    <w:p w:rsidR="00D522E8" w:rsidRDefault="00D522E8" w:rsidP="00D522E8">
      <w:pPr>
        <w:pStyle w:val="Heading4"/>
        <w:shd w:val="clear" w:color="auto" w:fill="FFFFFF"/>
        <w:spacing w:before="150" w:after="150"/>
        <w:rPr>
          <w:rFonts w:ascii="Open Sans" w:hAnsi="Open Sans"/>
          <w:b w:val="0"/>
          <w:bCs w:val="0"/>
          <w:color w:val="000000"/>
          <w:sz w:val="27"/>
          <w:szCs w:val="27"/>
        </w:rPr>
      </w:pPr>
      <w:r>
        <w:rPr>
          <w:rFonts w:ascii="Open Sans" w:hAnsi="Open Sans"/>
          <w:b w:val="0"/>
          <w:bCs w:val="0"/>
          <w:color w:val="000000"/>
          <w:sz w:val="27"/>
          <w:szCs w:val="27"/>
        </w:rPr>
        <w:t>Websites</w:t>
      </w:r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proofErr w:type="spellStart"/>
      <w:r>
        <w:rPr>
          <w:rStyle w:val="HTMLTypewriter"/>
          <w:color w:val="000000"/>
        </w:rPr>
        <w:t>Engelshcall</w:t>
      </w:r>
      <w:proofErr w:type="spellEnd"/>
      <w:r>
        <w:rPr>
          <w:rStyle w:val="HTMLTypewriter"/>
          <w:color w:val="000000"/>
        </w:rPr>
        <w:t xml:space="preserve">, R. S. (1997). Module </w:t>
      </w:r>
      <w:proofErr w:type="spellStart"/>
      <w:r>
        <w:rPr>
          <w:rStyle w:val="HTMLTypewriter"/>
          <w:color w:val="000000"/>
        </w:rPr>
        <w:t>mod_rewrite</w:t>
      </w:r>
      <w:proofErr w:type="spellEnd"/>
      <w:r>
        <w:rPr>
          <w:rStyle w:val="HTMLTypewriter"/>
          <w:color w:val="000000"/>
        </w:rPr>
        <w:t xml:space="preserve">: URL Rewriting Engine. </w:t>
      </w:r>
      <w:proofErr w:type="gramStart"/>
      <w:r>
        <w:rPr>
          <w:rStyle w:val="HTMLTypewriter"/>
          <w:color w:val="000000"/>
        </w:rPr>
        <w:t>In</w:t>
      </w:r>
      <w:r>
        <w:rPr>
          <w:rStyle w:val="apple-converted-space"/>
          <w:rFonts w:ascii="Courier New" w:eastAsiaTheme="majorEastAsia" w:hAnsi="Courier New" w:cs="Courier New"/>
          <w:color w:val="000000"/>
          <w:sz w:val="20"/>
          <w:szCs w:val="20"/>
        </w:rPr>
        <w:t> </w:t>
      </w:r>
      <w:r>
        <w:rPr>
          <w:rStyle w:val="Emphasis"/>
          <w:rFonts w:ascii="Courier New" w:eastAsiaTheme="majorEastAsia" w:hAnsi="Courier New" w:cs="Courier New"/>
          <w:color w:val="000000"/>
          <w:sz w:val="20"/>
          <w:szCs w:val="20"/>
        </w:rPr>
        <w:t>Apache HTTP Server version 1.3 documentation (Apache modules)</w:t>
      </w:r>
      <w:r>
        <w:rPr>
          <w:rStyle w:val="HTMLTypewriter"/>
          <w:color w:val="000000"/>
        </w:rPr>
        <w:t>.</w:t>
      </w:r>
      <w:proofErr w:type="gramEnd"/>
      <w:r>
        <w:rPr>
          <w:rStyle w:val="HTMLTypewriter"/>
          <w:color w:val="000000"/>
        </w:rPr>
        <w:t xml:space="preserve"> Retrieved from http://httpd.apache.org/docs/1.3/mod/mod_rewrite.html</w:t>
      </w:r>
    </w:p>
    <w:p w:rsidR="00D522E8" w:rsidRDefault="00D522E8" w:rsidP="00D522E8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Look for:</w:t>
      </w:r>
    </w:p>
    <w:p w:rsidR="00D522E8" w:rsidRDefault="00D522E8" w:rsidP="00D52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Full URL at the end of the citation</w:t>
      </w:r>
    </w:p>
    <w:p w:rsidR="00D522E8" w:rsidRDefault="00D522E8" w:rsidP="00D52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An article and website title</w:t>
      </w:r>
    </w:p>
    <w:p w:rsidR="00D522E8" w:rsidRDefault="00D522E8" w:rsidP="00D52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Websites may often lack author names or specific publication dates</w:t>
      </w:r>
    </w:p>
    <w:p w:rsidR="00D522E8" w:rsidRDefault="00D522E8" w:rsidP="00D52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Tip: Go to the URL listed to confirm the kind of source. URLs may also be listed for journal articles retrieved from online databases, for example.</w:t>
      </w:r>
    </w:p>
    <w:p w:rsidR="00320D58" w:rsidRDefault="00320D58" w:rsidP="00320D58">
      <w:pPr>
        <w:numPr>
          <w:ilvl w:val="0"/>
          <w:numId w:val="4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t>Articles from Journals</w:t>
      </w:r>
    </w:p>
    <w:p w:rsidR="00320D58" w:rsidRPr="00320D58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8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 printed journal</w:t>
        </w:r>
      </w:hyperlink>
    </w:p>
    <w:p w:rsidR="00320D58" w:rsidRDefault="00320D58" w:rsidP="00320D58">
      <w:pPr>
        <w:shd w:val="clear" w:color="auto" w:fill="E2E2D9"/>
        <w:spacing w:after="0" w:line="240" w:lineRule="auto"/>
        <w:ind w:left="1496"/>
        <w:textAlignment w:val="baseline"/>
        <w:rPr>
          <w:rFonts w:ascii="Arial" w:hAnsi="Arial" w:cs="Arial"/>
          <w:color w:val="333333"/>
          <w:sz w:val="30"/>
          <w:szCs w:val="30"/>
        </w:rPr>
      </w:pPr>
    </w:p>
    <w:p w:rsidR="00320D58" w:rsidRDefault="00320D58" w:rsidP="00320D58">
      <w:pPr>
        <w:shd w:val="clear" w:color="auto" w:fill="E2E2D9"/>
        <w:spacing w:after="0" w:line="240" w:lineRule="auto"/>
        <w:ind w:left="1496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lastRenderedPageBreak/>
        <w:t>Brown,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  E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>. (1996). The lake of seduction: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 Silence, hysteria, and the space of feminist   theatre.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spell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JTD</w:t>
      </w:r>
      <w:proofErr w:type="spellEnd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: Journal of 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br/>
      </w:r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             Theatre and Drama</w:t>
      </w:r>
      <w:r>
        <w:rPr>
          <w:rFonts w:ascii="Arial" w:hAnsi="Arial" w:cs="Arial"/>
          <w:color w:val="333333"/>
          <w:shd w:val="clear" w:color="auto" w:fill="F3E8FF"/>
        </w:rPr>
        <w:t>,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2(1)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,175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>-200.</w:t>
      </w:r>
    </w:p>
    <w:p w:rsidR="00320D58" w:rsidRDefault="00320D58" w:rsidP="00320D58">
      <w:pPr>
        <w:shd w:val="clear" w:color="auto" w:fill="E2E2D9"/>
        <w:spacing w:after="0" w:line="240" w:lineRule="auto"/>
        <w:ind w:left="1496"/>
        <w:textAlignment w:val="baseline"/>
        <w:rPr>
          <w:rFonts w:ascii="Arial" w:hAnsi="Arial" w:cs="Arial"/>
          <w:color w:val="333333"/>
          <w:sz w:val="30"/>
          <w:szCs w:val="30"/>
        </w:rPr>
      </w:pPr>
    </w:p>
    <w:p w:rsidR="00320D58" w:rsidRPr="00320D58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9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article with multiple authors</w:t>
        </w:r>
      </w:hyperlink>
    </w:p>
    <w:p w:rsidR="00320D58" w:rsidRDefault="00320D58" w:rsidP="00320D58">
      <w:pPr>
        <w:shd w:val="clear" w:color="auto" w:fill="E2E2D9"/>
        <w:spacing w:after="0" w:line="240" w:lineRule="auto"/>
        <w:ind w:left="2160" w:hanging="630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 xml:space="preserve">Jones, G., 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>Hanton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 xml:space="preserve"> S., &amp; 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>Connaughton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>, D. (2002).</w:t>
      </w:r>
      <w:proofErr w:type="gramEnd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 xml:space="preserve"> What is this thing called mental toughness? </w:t>
      </w:r>
      <w:proofErr w:type="gramStart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>an</w:t>
      </w:r>
      <w:proofErr w:type="gramEnd"/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 xml:space="preserve"> investigation of elite sport performers.</w:t>
      </w:r>
      <w:r>
        <w:rPr>
          <w:rStyle w:val="apple-converted-space"/>
          <w:rFonts w:ascii="Arial" w:hAnsi="Arial" w:cs="Arial"/>
          <w:color w:val="333333"/>
          <w:sz w:val="25"/>
          <w:szCs w:val="25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sz w:val="25"/>
          <w:szCs w:val="25"/>
          <w:bdr w:val="none" w:sz="0" w:space="0" w:color="auto" w:frame="1"/>
          <w:shd w:val="clear" w:color="auto" w:fill="F3E8FF"/>
        </w:rPr>
        <w:t>Journal of Applied Sport Psychology</w:t>
      </w:r>
      <w:r>
        <w:rPr>
          <w:rFonts w:ascii="Arial" w:hAnsi="Arial" w:cs="Arial"/>
          <w:color w:val="333333"/>
          <w:sz w:val="25"/>
          <w:szCs w:val="25"/>
          <w:shd w:val="clear" w:color="auto" w:fill="F3E8FF"/>
        </w:rPr>
        <w:t>, 14, 205-218.</w:t>
      </w:r>
    </w:p>
    <w:p w:rsidR="00320D58" w:rsidRPr="00320D58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0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an online journal</w:t>
        </w:r>
      </w:hyperlink>
    </w:p>
    <w:p w:rsidR="00320D58" w:rsidRDefault="00320D58" w:rsidP="00320D58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hd w:val="clear" w:color="auto" w:fill="F3E8FF"/>
        </w:rPr>
        <w:t>Evnine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, S. J. (2001). The universality of logic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  on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 the connection between rationality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 and logical ability.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Mind</w:t>
      </w:r>
      <w:r>
        <w:rPr>
          <w:rFonts w:ascii="Arial" w:hAnsi="Arial" w:cs="Arial"/>
          <w:color w:val="333333"/>
          <w:shd w:val="clear" w:color="auto" w:fill="F3E8FF"/>
        </w:rPr>
        <w:t>, 110, 335-367.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   Retrieved from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gramEnd"/>
      <w:r>
        <w:fldChar w:fldCharType="begin"/>
      </w:r>
      <w:r>
        <w:instrText xml:space="preserve"> HYPERLINK "http://www3.oup.co.uk/mind/"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702C91"/>
          <w:u w:val="none"/>
          <w:bdr w:val="none" w:sz="0" w:space="0" w:color="auto" w:frame="1"/>
          <w:shd w:val="clear" w:color="auto" w:fill="F3E8FF"/>
        </w:rPr>
        <w:t>http://www3.oup.co.uk/mind</w:t>
      </w:r>
      <w:r>
        <w:fldChar w:fldCharType="end"/>
      </w:r>
    </w:p>
    <w:p w:rsidR="00320D58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1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full-text journal article from a database</w:t>
        </w:r>
      </w:hyperlink>
    </w:p>
    <w:p w:rsidR="00320D58" w:rsidRDefault="00320D58" w:rsidP="00320D58">
      <w:pPr>
        <w:pStyle w:val="NormalWeb"/>
        <w:shd w:val="clear" w:color="auto" w:fill="E2E2D9"/>
        <w:spacing w:before="0" w:beforeAutospacing="0" w:after="468" w:afterAutospacing="0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> </w:t>
      </w:r>
      <w:proofErr w:type="gramStart"/>
      <w:r w:rsidR="003D4804">
        <w:rPr>
          <w:rFonts w:ascii="Arial" w:hAnsi="Arial" w:cs="Arial"/>
          <w:color w:val="333333"/>
          <w:shd w:val="clear" w:color="auto" w:fill="F3E8FF"/>
        </w:rPr>
        <w:t>Holton, W. (1994).</w:t>
      </w:r>
      <w:proofErr w:type="gramEnd"/>
      <w:r w:rsidR="003D4804">
        <w:rPr>
          <w:rFonts w:ascii="Arial" w:hAnsi="Arial" w:cs="Arial"/>
          <w:color w:val="333333"/>
          <w:shd w:val="clear" w:color="auto" w:fill="F3E8FF"/>
        </w:rPr>
        <w:t xml:space="preserve"> The Ohio Indians and the coming of the</w:t>
      </w:r>
      <w:proofErr w:type="gramStart"/>
      <w:r w:rsidR="003D4804">
        <w:rPr>
          <w:rFonts w:ascii="Arial" w:hAnsi="Arial" w:cs="Arial"/>
          <w:color w:val="333333"/>
          <w:shd w:val="clear" w:color="auto" w:fill="F3E8FF"/>
        </w:rPr>
        <w:t>  American</w:t>
      </w:r>
      <w:proofErr w:type="gramEnd"/>
      <w:r w:rsidR="003D4804">
        <w:rPr>
          <w:rFonts w:ascii="Arial" w:hAnsi="Arial" w:cs="Arial"/>
          <w:color w:val="333333"/>
          <w:shd w:val="clear" w:color="auto" w:fill="F3E8FF"/>
        </w:rPr>
        <w:t xml:space="preserve"> Revolution in Virginia.</w:t>
      </w:r>
      <w:r w:rsidR="003D4804"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 w:rsidR="003D4804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The Journal of Southern</w:t>
      </w:r>
      <w:r w:rsidR="003D4804"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br/>
        <w:t>         History, 60</w:t>
      </w:r>
      <w:r w:rsidR="003D4804">
        <w:rPr>
          <w:rFonts w:ascii="Arial" w:hAnsi="Arial" w:cs="Arial"/>
          <w:color w:val="333333"/>
          <w:shd w:val="clear" w:color="auto" w:fill="F3E8FF"/>
        </w:rPr>
        <w:t>, 453-478. Retrieved from</w:t>
      </w:r>
      <w:r w:rsidR="003D4804"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hyperlink r:id="rId12" w:history="1">
        <w:r w:rsidR="003D4804">
          <w:rPr>
            <w:rStyle w:val="Hyperlink"/>
            <w:rFonts w:ascii="Arial" w:hAnsi="Arial" w:cs="Arial"/>
            <w:b/>
            <w:bCs/>
            <w:color w:val="702C91"/>
            <w:u w:val="none"/>
            <w:bdr w:val="none" w:sz="0" w:space="0" w:color="auto" w:frame="1"/>
            <w:shd w:val="clear" w:color="auto" w:fill="F3E8FF"/>
          </w:rPr>
          <w:t>http://www.jstor.org</w:t>
        </w:r>
      </w:hyperlink>
      <w:r w:rsidR="003D4804">
        <w:rPr>
          <w:rFonts w:ascii="Arial" w:hAnsi="Arial" w:cs="Arial"/>
          <w:color w:val="333333"/>
          <w:shd w:val="clear" w:color="auto" w:fill="F3E8FF"/>
        </w:rPr>
        <w:t>  </w:t>
      </w:r>
      <w:r w:rsidR="003D4804"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</w:p>
    <w:p w:rsidR="00320D58" w:rsidRDefault="00320D58" w:rsidP="00320D58">
      <w:pPr>
        <w:numPr>
          <w:ilvl w:val="0"/>
          <w:numId w:val="4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t>Articles from Magazines</w:t>
      </w:r>
    </w:p>
    <w:p w:rsidR="00320D58" w:rsidRPr="003D4804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3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 printed magazine</w:t>
        </w:r>
      </w:hyperlink>
    </w:p>
    <w:p w:rsidR="003D4804" w:rsidRDefault="003D4804" w:rsidP="003D4804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hd w:val="clear" w:color="auto" w:fill="F3E8FF"/>
        </w:rPr>
        <w:t>Gawande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 xml:space="preserve">, A. (2001, July 9).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The man who couldn't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 xml:space="preserve">  </w:t>
      </w:r>
      <w:r>
        <w:rPr>
          <w:rFonts w:ascii="Arial" w:hAnsi="Arial" w:cs="Arial"/>
          <w:color w:val="333333"/>
          <w:shd w:val="clear" w:color="auto" w:fill="F3E8FF"/>
        </w:rPr>
        <w:t xml:space="preserve"> stop eating.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The New Yorker, 77</w:t>
      </w:r>
      <w:r>
        <w:rPr>
          <w:rFonts w:ascii="Arial" w:hAnsi="Arial" w:cs="Arial"/>
          <w:color w:val="333333"/>
          <w:shd w:val="clear" w:color="auto" w:fill="F3E8FF"/>
        </w:rPr>
        <w:t>, 66-75.</w:t>
      </w:r>
    </w:p>
    <w:p w:rsidR="00320D58" w:rsidRPr="00F74D5A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4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an online magazine</w:t>
        </w:r>
      </w:hyperlink>
    </w:p>
    <w:p w:rsidR="00F74D5A" w:rsidRDefault="00F74D5A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hd w:val="clear" w:color="auto" w:fill="F3E8FF"/>
        </w:rPr>
        <w:t>Saletan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, W. (2001, August 16). The ethicist's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>new clothes</w:t>
      </w:r>
      <w:r w:rsidR="000B71A6">
        <w:rPr>
          <w:rFonts w:ascii="Arial" w:hAnsi="Arial" w:cs="Arial"/>
          <w:color w:val="333333"/>
          <w:shd w:val="clear" w:color="auto" w:fill="F3E8FF"/>
        </w:rPr>
        <w:t>. Retrieved  from</w:t>
      </w:r>
      <w:r w:rsidR="000B71A6"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 w:rsidR="000B71A6">
        <w:rPr>
          <w:rFonts w:ascii="Arial" w:hAnsi="Arial" w:cs="Arial"/>
          <w:color w:val="333333"/>
          <w:shd w:val="clear" w:color="auto" w:fill="F3E8FF"/>
        </w:rPr>
        <w:t xml:space="preserve"> http://slate.msn.com/framegame/entries.asp</w:t>
      </w:r>
    </w:p>
    <w:p w:rsidR="00320D58" w:rsidRPr="000B71A6" w:rsidRDefault="00320D58" w:rsidP="00320D58">
      <w:pPr>
        <w:numPr>
          <w:ilvl w:val="1"/>
          <w:numId w:val="4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5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full-text magazine article from a database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 xml:space="preserve">Gore, R. (2001, April).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Pharaohs of the sun.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  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National  Geographic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, 199</w:t>
      </w:r>
      <w:r>
        <w:rPr>
          <w:rFonts w:ascii="Arial" w:hAnsi="Arial" w:cs="Arial"/>
          <w:color w:val="333333"/>
          <w:shd w:val="clear" w:color="auto" w:fill="F3E8FF"/>
        </w:rPr>
        <w:t>. Retrieved from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     http://web.ebscohost.com</w:t>
      </w:r>
    </w:p>
    <w:p w:rsidR="00320D58" w:rsidRDefault="00320D58" w:rsidP="00320D58">
      <w:pPr>
        <w:numPr>
          <w:ilvl w:val="0"/>
          <w:numId w:val="5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t>Books</w:t>
      </w:r>
    </w:p>
    <w:p w:rsidR="00320D58" w:rsidRPr="000B71A6" w:rsidRDefault="00320D58" w:rsidP="00320D58">
      <w:pPr>
        <w:numPr>
          <w:ilvl w:val="1"/>
          <w:numId w:val="5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6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book with a single author</w:t>
        </w:r>
      </w:hyperlink>
    </w:p>
    <w:p w:rsidR="000B71A6" w:rsidRPr="000B71A6" w:rsidRDefault="000B71A6" w:rsidP="000B71A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en-IN"/>
        </w:rPr>
      </w:pPr>
      <w:proofErr w:type="gramStart"/>
      <w:r w:rsidRPr="000B71A6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Fleming, T. (1997).</w:t>
      </w:r>
      <w:proofErr w:type="gramEnd"/>
      <w:r w:rsidRPr="000B71A6">
        <w:rPr>
          <w:rFonts w:ascii="Arial" w:eastAsia="Times New Roman" w:hAnsi="Arial" w:cs="Arial"/>
          <w:color w:val="333333"/>
          <w:sz w:val="20"/>
          <w:lang w:eastAsia="en-IN"/>
        </w:rPr>
        <w:t> </w:t>
      </w:r>
      <w:r w:rsidRPr="000B71A6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lang w:eastAsia="en-IN"/>
        </w:rPr>
        <w:t>Liberty</w:t>
      </w:r>
      <w:proofErr w:type="gramStart"/>
      <w:r w:rsidRPr="000B71A6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lang w:eastAsia="en-IN"/>
        </w:rPr>
        <w:t>!:</w:t>
      </w:r>
      <w:proofErr w:type="gramEnd"/>
      <w:r w:rsidRPr="000B71A6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lang w:eastAsia="en-IN"/>
        </w:rPr>
        <w:t xml:space="preserve"> The American Revolution</w:t>
      </w:r>
      <w:r w:rsidRPr="000B71A6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 New York: Viking</w:t>
      </w:r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</w:p>
    <w:p w:rsidR="00320D58" w:rsidRPr="000B71A6" w:rsidRDefault="00320D58" w:rsidP="00320D58">
      <w:pPr>
        <w:numPr>
          <w:ilvl w:val="1"/>
          <w:numId w:val="5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7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book with two authors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hd w:val="clear" w:color="auto" w:fill="F3E8FF"/>
        </w:rPr>
        <w:t>Sennett, R., &amp; Cobb, J. (1972).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 xml:space="preserve">The 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hidden  injuries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 xml:space="preserve"> of class</w:t>
      </w:r>
      <w:r>
        <w:rPr>
          <w:rFonts w:ascii="Arial" w:hAnsi="Arial" w:cs="Arial"/>
          <w:color w:val="333333"/>
          <w:shd w:val="clear" w:color="auto" w:fill="F3E8FF"/>
        </w:rPr>
        <w:t xml:space="preserve">. New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York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:Vintage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 Books</w:t>
      </w:r>
    </w:p>
    <w:p w:rsidR="00320D58" w:rsidRPr="000B71A6" w:rsidRDefault="00320D58" w:rsidP="00320D58">
      <w:pPr>
        <w:numPr>
          <w:ilvl w:val="1"/>
          <w:numId w:val="5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8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electronic book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>Norman, R. (1998).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gramStart"/>
      <w:r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The moral philosophers</w:t>
      </w:r>
      <w:r>
        <w:rPr>
          <w:rFonts w:ascii="Arial" w:hAnsi="Arial" w:cs="Arial"/>
          <w:color w:val="333333"/>
          <w:shd w:val="clear" w:color="auto" w:fill="F3E8FF"/>
        </w:rPr>
        <w:t>.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 Retrieved from    http://books.google.com</w:t>
      </w:r>
    </w:p>
    <w:p w:rsidR="00320D58" w:rsidRPr="000B71A6" w:rsidRDefault="00320D58" w:rsidP="00320D58">
      <w:pPr>
        <w:numPr>
          <w:ilvl w:val="1"/>
          <w:numId w:val="5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19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article within a book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>Cassel, J., &amp;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 xml:space="preserve"> 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Zambella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3E8FF"/>
        </w:rPr>
        <w:t>, B. (1996). Without a net: supporting               ourselves in a tremulous atmosphere.  In T. W.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 xml:space="preserve">             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Leonhardt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 xml:space="preserve"> (Ed.),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LOEX</w:t>
      </w:r>
      <w:proofErr w:type="spellEnd"/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 xml:space="preserve"> of the West: Teaching and               learning in a climate of constant change </w:t>
      </w:r>
      <w:r>
        <w:rPr>
          <w:rFonts w:ascii="Arial" w:hAnsi="Arial" w:cs="Arial"/>
          <w:color w:val="333333"/>
          <w:shd w:val="clear" w:color="auto" w:fill="F3E8FF"/>
        </w:rPr>
        <w:t>(pp. 75-92).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     Greenwich, CT: JAI Press Inc</w:t>
      </w:r>
    </w:p>
    <w:p w:rsidR="00320D58" w:rsidRPr="000B71A6" w:rsidRDefault="00320D58" w:rsidP="00320D58">
      <w:pPr>
        <w:numPr>
          <w:ilvl w:val="1"/>
          <w:numId w:val="5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0" w:tgtFrame="_self" w:history="1">
        <w:proofErr w:type="spellStart"/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encyclopedias</w:t>
        </w:r>
        <w:proofErr w:type="spellEnd"/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 xml:space="preserve"> and other</w:t>
        </w:r>
        <w:r w:rsidR="000B71A6"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multi-volume works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hd w:val="clear" w:color="auto" w:fill="F3E8FF"/>
        </w:rPr>
        <w:t>Lumiansky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R.M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.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(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>Ed.) (1998). 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The new Encyclopaedia Britannica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( Vol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>. 1-15). Chicago: Encyclopaedia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    Britannica.</w:t>
      </w:r>
    </w:p>
    <w:p w:rsidR="00320D58" w:rsidRPr="000B71A6" w:rsidRDefault="00320D58" w:rsidP="00320D58">
      <w:pPr>
        <w:pStyle w:val="NormalWeb"/>
        <w:numPr>
          <w:ilvl w:val="0"/>
          <w:numId w:val="6"/>
        </w:numPr>
        <w:shd w:val="clear" w:color="auto" w:fill="E2E2D9"/>
        <w:spacing w:before="0" w:beforeAutospacing="0" w:after="0" w:afterAutospacing="0" w:line="598" w:lineRule="atLeast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1" w:tgtFrame="_self" w:history="1">
        <w:r>
          <w:rPr>
            <w:rStyle w:val="Hyperlink"/>
            <w:rFonts w:ascii="inherit" w:hAnsi="inherit" w:cs="Arial"/>
            <w:b/>
            <w:bCs/>
            <w:color w:val="702C91"/>
            <w:sz w:val="30"/>
            <w:szCs w:val="30"/>
            <w:bdr w:val="none" w:sz="0" w:space="0" w:color="auto" w:frame="1"/>
          </w:rPr>
          <w:t>Book Reviews</w:t>
        </w:r>
      </w:hyperlink>
    </w:p>
    <w:p w:rsidR="000B71A6" w:rsidRDefault="000B71A6" w:rsidP="000B71A6">
      <w:pPr>
        <w:pStyle w:val="NormalWeb"/>
        <w:shd w:val="clear" w:color="auto" w:fill="E2E2D9"/>
        <w:spacing w:before="0" w:beforeAutospacing="0" w:after="0" w:afterAutospacing="0" w:line="598" w:lineRule="atLeast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 xml:space="preserve">Salinger, S. V. (2001, November 17).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Women of colonial times.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 [Review of the book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Not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 xml:space="preserve"> all wives: women of colonial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br/>
        <w:t>           Philadelphia,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by K.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Wulf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].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 The Journal of American History</w:t>
      </w:r>
      <w:r>
        <w:rPr>
          <w:rFonts w:ascii="Arial" w:hAnsi="Arial" w:cs="Arial"/>
          <w:color w:val="333333"/>
          <w:shd w:val="clear" w:color="auto" w:fill="F3E8FF"/>
        </w:rPr>
        <w:t>, </w:t>
      </w:r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88</w:t>
      </w:r>
      <w:r>
        <w:rPr>
          <w:rFonts w:ascii="Arial" w:hAnsi="Arial" w:cs="Arial"/>
          <w:color w:val="333333"/>
          <w:shd w:val="clear" w:color="auto" w:fill="F3E8FF"/>
        </w:rPr>
        <w:t>, 184-185.</w:t>
      </w:r>
    </w:p>
    <w:p w:rsidR="00320D58" w:rsidRPr="000B71A6" w:rsidRDefault="00320D58" w:rsidP="00320D58">
      <w:pPr>
        <w:pStyle w:val="NormalWeb"/>
        <w:numPr>
          <w:ilvl w:val="0"/>
          <w:numId w:val="6"/>
        </w:numPr>
        <w:shd w:val="clear" w:color="auto" w:fill="E2E2D9"/>
        <w:spacing w:before="0" w:beforeAutospacing="0" w:after="0" w:afterAutospacing="0" w:line="598" w:lineRule="atLeast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2" w:tgtFrame="_self" w:history="1">
        <w:r>
          <w:rPr>
            <w:rStyle w:val="Hyperlink"/>
            <w:rFonts w:ascii="inherit" w:hAnsi="inherit" w:cs="Arial"/>
            <w:b/>
            <w:bCs/>
            <w:color w:val="702C91"/>
            <w:sz w:val="30"/>
            <w:szCs w:val="30"/>
            <w:bdr w:val="none" w:sz="0" w:space="0" w:color="auto" w:frame="1"/>
          </w:rPr>
          <w:t>Government Documents</w:t>
        </w:r>
      </w:hyperlink>
    </w:p>
    <w:p w:rsidR="000B71A6" w:rsidRDefault="000B71A6" w:rsidP="000B71A6">
      <w:pPr>
        <w:pStyle w:val="NormalWeb"/>
        <w:shd w:val="clear" w:color="auto" w:fill="E2E2D9"/>
        <w:spacing w:before="0" w:beforeAutospacing="0" w:after="0" w:afterAutospacing="0" w:line="598" w:lineRule="atLeast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U.S. Department of Health and Human Services, National</w:t>
      </w:r>
      <w:proofErr w:type="gramStart"/>
      <w:r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</w:t>
      </w:r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 xml:space="preserve"> Institutes</w:t>
      </w:r>
      <w:proofErr w:type="gramEnd"/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 xml:space="preserve"> of Health, National Heart, Lung and Blood</w:t>
      </w:r>
      <w:r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3E8FF"/>
        </w:rPr>
        <w:br/>
      </w:r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        Institute. (2003).</w:t>
      </w:r>
      <w:r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</w:t>
      </w:r>
      <w:r>
        <w:rPr>
          <w:rStyle w:val="style1"/>
          <w:rFonts w:ascii="inherit" w:hAnsi="inherit" w:cs="Arial"/>
          <w:i/>
          <w:iCs/>
          <w:color w:val="333333"/>
          <w:bdr w:val="none" w:sz="0" w:space="0" w:color="auto" w:frame="1"/>
          <w:shd w:val="clear" w:color="auto" w:fill="F3E8FF"/>
        </w:rPr>
        <w:t>Managing asthma: A guide for schools</w:t>
      </w:r>
      <w:r>
        <w:rPr>
          <w:rStyle w:val="apple-converted-space"/>
          <w:rFonts w:ascii="inherit" w:hAnsi="inherit" w:cs="Arial"/>
          <w:i/>
          <w:iCs/>
          <w:color w:val="333333"/>
          <w:bdr w:val="none" w:sz="0" w:space="0" w:color="auto" w:frame="1"/>
          <w:shd w:val="clear" w:color="auto" w:fill="F3E8FF"/>
        </w:rPr>
        <w:t>   </w:t>
      </w:r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(</w:t>
      </w:r>
      <w:proofErr w:type="spellStart"/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NIH</w:t>
      </w:r>
      <w:proofErr w:type="spellEnd"/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 xml:space="preserve"> Publication No 02-2650).  Retrieved from</w:t>
      </w:r>
      <w:r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3E8FF"/>
        </w:rPr>
        <w:br/>
      </w:r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         http://www</w:t>
      </w:r>
      <w:proofErr w:type="gramStart"/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..</w:t>
      </w:r>
      <w:proofErr w:type="gramEnd"/>
      <w:r>
        <w:rPr>
          <w:rStyle w:val="style1"/>
          <w:rFonts w:ascii="Arial" w:hAnsi="Arial" w:cs="Arial"/>
          <w:color w:val="333333"/>
          <w:bdr w:val="none" w:sz="0" w:space="0" w:color="auto" w:frame="1"/>
          <w:shd w:val="clear" w:color="auto" w:fill="F3E8FF"/>
        </w:rPr>
        <w:t>nhlbi.nih.gov/health/prof/lung/help.pdf</w:t>
      </w:r>
    </w:p>
    <w:p w:rsidR="00320D58" w:rsidRDefault="00320D58" w:rsidP="00320D58">
      <w:pPr>
        <w:numPr>
          <w:ilvl w:val="0"/>
          <w:numId w:val="7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t>Newspaper Articles</w:t>
      </w:r>
    </w:p>
    <w:p w:rsidR="00320D58" w:rsidRPr="000B71A6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3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 printed newspaper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>Holden, S. (1998, May 16). Frank Sinatra dies at 82: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>matchless stylist of pop.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  <w:shd w:val="clear" w:color="auto" w:fill="F3E8FF"/>
        </w:rPr>
        <w:t>The New York Times</w:t>
      </w:r>
      <w:r>
        <w:rPr>
          <w:rFonts w:ascii="Arial" w:hAnsi="Arial" w:cs="Arial"/>
          <w:color w:val="333333"/>
          <w:u w:val="single"/>
          <w:bdr w:val="none" w:sz="0" w:space="0" w:color="auto" w:frame="1"/>
          <w:shd w:val="clear" w:color="auto" w:fill="F3E8FF"/>
        </w:rPr>
        <w:t>,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>pp. A1, A22-A23.</w:t>
      </w:r>
      <w:proofErr w:type="gramEnd"/>
    </w:p>
    <w:p w:rsidR="00320D58" w:rsidRPr="000B71A6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4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from an online newspaper</w:t>
        </w:r>
      </w:hyperlink>
    </w:p>
    <w:p w:rsidR="000B71A6" w:rsidRPr="000B71A6" w:rsidRDefault="000B71A6" w:rsidP="000B71A6">
      <w:pPr>
        <w:pStyle w:val="ListParagraph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en-IN"/>
        </w:rPr>
      </w:pPr>
      <w:proofErr w:type="gramStart"/>
      <w:r w:rsidRPr="000B71A6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Carnes, Mandy.</w:t>
      </w:r>
      <w:proofErr w:type="gramEnd"/>
      <w:r w:rsidRPr="000B71A6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  (2004, April 22). Bulldogs rack up votes.</w:t>
      </w: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</w:t>
      </w:r>
      <w:proofErr w:type="gramStart"/>
      <w:r w:rsidRPr="000B71A6">
        <w:rPr>
          <w:rFonts w:ascii="inherit" w:eastAsia="Times New Roman" w:hAnsi="inherit" w:cs="Arial"/>
          <w:i/>
          <w:iCs/>
          <w:color w:val="333333"/>
          <w:sz w:val="20"/>
          <w:szCs w:val="20"/>
          <w:bdr w:val="none" w:sz="0" w:space="0" w:color="auto" w:frame="1"/>
          <w:lang w:eastAsia="en-IN"/>
        </w:rPr>
        <w:t>Truman State University Index.</w:t>
      </w:r>
      <w:proofErr w:type="gramEnd"/>
      <w:r w:rsidRPr="000B71A6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  Retrieved  from http://index.truman.edu</w:t>
      </w:r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</w:p>
    <w:p w:rsidR="00320D58" w:rsidRDefault="00320D58" w:rsidP="00320D58">
      <w:pPr>
        <w:pStyle w:val="NormalWeb"/>
        <w:shd w:val="clear" w:color="auto" w:fill="E2E2D9"/>
        <w:spacing w:before="0" w:beforeAutospacing="0" w:after="468" w:afterAutospacing="0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> </w:t>
      </w:r>
    </w:p>
    <w:p w:rsidR="00320D58" w:rsidRDefault="00320D58" w:rsidP="00320D58">
      <w:pPr>
        <w:numPr>
          <w:ilvl w:val="0"/>
          <w:numId w:val="7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b/>
          <w:bCs/>
          <w:color w:val="333333"/>
          <w:sz w:val="30"/>
          <w:szCs w:val="30"/>
          <w:bdr w:val="none" w:sz="0" w:space="0" w:color="auto" w:frame="1"/>
        </w:rPr>
        <w:lastRenderedPageBreak/>
        <w:t>Primary Sources</w:t>
      </w:r>
    </w:p>
    <w:p w:rsidR="00320D58" w:rsidRPr="000B71A6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5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letters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 xml:space="preserve">Miller, E. (1865, March 3).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>[Letter to Ella V. Rinker].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 xml:space="preserve">Ella V. Rinker and Reuben E.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Hammon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 xml:space="preserve"> Papers.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     Rare Books, Manuscript, Duke University,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 Durham</w:t>
      </w:r>
      <w:proofErr w:type="gramEnd"/>
      <w:r>
        <w:rPr>
          <w:rFonts w:ascii="Arial" w:hAnsi="Arial" w:cs="Arial"/>
          <w:color w:val="333333"/>
          <w:shd w:val="clear" w:color="auto" w:fill="F3E8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N.C</w:t>
      </w:r>
      <w:proofErr w:type="spellEnd"/>
    </w:p>
    <w:p w:rsidR="00320D58" w:rsidRPr="000B71A6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6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interviews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hd w:val="clear" w:color="auto" w:fill="F3E8FF"/>
        </w:rPr>
        <w:t xml:space="preserve">Conan, N. (2002, March 26). </w:t>
      </w:r>
      <w:proofErr w:type="gramStart"/>
      <w:r>
        <w:rPr>
          <w:rFonts w:ascii="Arial" w:hAnsi="Arial" w:cs="Arial"/>
          <w:color w:val="333333"/>
          <w:shd w:val="clear" w:color="auto" w:fill="F3E8FF"/>
        </w:rPr>
        <w:t xml:space="preserve">Interview by J.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Breslin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  <w:shd w:val="clear" w:color="auto" w:fill="F3E8FF"/>
        </w:rPr>
        <w:t xml:space="preserve">Talk of the Nation. National Public Radio, </w:t>
      </w:r>
      <w:proofErr w:type="spellStart"/>
      <w:r>
        <w:rPr>
          <w:rFonts w:ascii="Arial" w:hAnsi="Arial" w:cs="Arial"/>
          <w:color w:val="333333"/>
          <w:shd w:val="clear" w:color="auto" w:fill="F3E8FF"/>
        </w:rPr>
        <w:t>WBUR</w:t>
      </w:r>
      <w:proofErr w:type="spellEnd"/>
      <w:r>
        <w:rPr>
          <w:rFonts w:ascii="Arial" w:hAnsi="Arial" w:cs="Arial"/>
          <w:color w:val="333333"/>
          <w:shd w:val="clear" w:color="auto" w:fill="F3E8FF"/>
        </w:rPr>
        <w:t>,</w:t>
      </w:r>
      <w:r>
        <w:rPr>
          <w:rStyle w:val="apple-converted-space"/>
          <w:rFonts w:ascii="Arial" w:hAnsi="Arial" w:cs="Arial"/>
          <w:color w:val="333333"/>
          <w:shd w:val="clear" w:color="auto" w:fill="F3E8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3E8FF"/>
        </w:rPr>
        <w:t>          Boston, Mass</w:t>
      </w:r>
    </w:p>
    <w:p w:rsidR="00320D58" w:rsidRPr="000B71A6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7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motion picture</w:t>
        </w:r>
      </w:hyperlink>
    </w:p>
    <w:p w:rsidR="000B71A6" w:rsidRPr="000B71A6" w:rsidRDefault="000B71A6" w:rsidP="000B71A6">
      <w:pPr>
        <w:pStyle w:val="ListParagraph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en-IN"/>
        </w:rPr>
      </w:pPr>
      <w:proofErr w:type="spellStart"/>
      <w:proofErr w:type="gramStart"/>
      <w:r w:rsidRPr="000B71A6">
        <w:rPr>
          <w:rFonts w:ascii="Arial" w:eastAsia="Times New Roman" w:hAnsi="Arial" w:cs="Arial"/>
          <w:color w:val="333333"/>
          <w:sz w:val="25"/>
          <w:szCs w:val="25"/>
          <w:shd w:val="clear" w:color="auto" w:fill="F3E8FF"/>
          <w:lang w:eastAsia="en-IN"/>
        </w:rPr>
        <w:t>Kopelson</w:t>
      </w:r>
      <w:proofErr w:type="spellEnd"/>
      <w:r w:rsidRPr="000B71A6">
        <w:rPr>
          <w:rFonts w:ascii="Arial" w:eastAsia="Times New Roman" w:hAnsi="Arial" w:cs="Arial"/>
          <w:color w:val="333333"/>
          <w:sz w:val="25"/>
          <w:szCs w:val="25"/>
          <w:shd w:val="clear" w:color="auto" w:fill="F3E8FF"/>
          <w:lang w:eastAsia="en-IN"/>
        </w:rPr>
        <w:t>, A. (Producer), &amp; Stone, O. (Writer/Director).</w:t>
      </w:r>
      <w:proofErr w:type="gramEnd"/>
      <w:r w:rsidRPr="000B71A6">
        <w:rPr>
          <w:rFonts w:ascii="Arial" w:eastAsia="Times New Roman" w:hAnsi="Arial" w:cs="Arial"/>
          <w:color w:val="333333"/>
          <w:sz w:val="25"/>
          <w:szCs w:val="25"/>
          <w:shd w:val="clear" w:color="auto" w:fill="F3E8FF"/>
          <w:lang w:eastAsia="en-IN"/>
        </w:rPr>
        <w:t xml:space="preserve"> (1986).</w:t>
      </w:r>
      <w:r w:rsidRPr="000B71A6">
        <w:rPr>
          <w:rFonts w:ascii="inherit" w:eastAsia="Times New Roman" w:hAnsi="inherit" w:cs="Arial"/>
          <w:i/>
          <w:iCs/>
          <w:color w:val="333333"/>
          <w:sz w:val="25"/>
          <w:szCs w:val="25"/>
          <w:bdr w:val="none" w:sz="0" w:space="0" w:color="auto" w:frame="1"/>
          <w:lang w:eastAsia="en-IN"/>
        </w:rPr>
        <w:t>Platoon</w:t>
      </w:r>
      <w:proofErr w:type="gramStart"/>
      <w:r w:rsidRPr="000B71A6">
        <w:rPr>
          <w:rFonts w:ascii="inherit" w:eastAsia="Times New Roman" w:hAnsi="inherit" w:cs="Arial"/>
          <w:i/>
          <w:iCs/>
          <w:color w:val="333333"/>
          <w:sz w:val="25"/>
          <w:szCs w:val="25"/>
          <w:bdr w:val="none" w:sz="0" w:space="0" w:color="auto" w:frame="1"/>
          <w:lang w:eastAsia="en-IN"/>
        </w:rPr>
        <w:t> </w:t>
      </w:r>
      <w:r w:rsidRPr="000B71A6">
        <w:rPr>
          <w:rFonts w:ascii="inherit" w:eastAsia="Times New Roman" w:hAnsi="inherit" w:cs="Arial"/>
          <w:i/>
          <w:iCs/>
          <w:color w:val="333333"/>
          <w:sz w:val="25"/>
          <w:lang w:eastAsia="en-IN"/>
        </w:rPr>
        <w:t> </w:t>
      </w:r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>[</w:t>
      </w:r>
      <w:proofErr w:type="gramEnd"/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 xml:space="preserve">Motion Picture]. Culver City, </w:t>
      </w:r>
      <w:proofErr w:type="gramStart"/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>CA.:</w:t>
      </w:r>
      <w:proofErr w:type="gramEnd"/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 xml:space="preserve"> </w:t>
      </w:r>
      <w:proofErr w:type="spellStart"/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>Hemdale</w:t>
      </w:r>
      <w:proofErr w:type="spellEnd"/>
      <w:r w:rsidRPr="000B71A6">
        <w:rPr>
          <w:rFonts w:ascii="Arial" w:eastAsia="Times New Roman" w:hAnsi="Arial" w:cs="Arial"/>
          <w:color w:val="333333"/>
          <w:sz w:val="25"/>
          <w:szCs w:val="25"/>
          <w:lang w:eastAsia="en-IN"/>
        </w:rPr>
        <w:t xml:space="preserve"> Film Corporation. </w:t>
      </w:r>
    </w:p>
    <w:p w:rsidR="000B71A6" w:rsidRDefault="000B71A6" w:rsidP="000B71A6">
      <w:p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</w:p>
    <w:p w:rsidR="00320D58" w:rsidRDefault="00320D58" w:rsidP="00320D58">
      <w:pPr>
        <w:numPr>
          <w:ilvl w:val="1"/>
          <w:numId w:val="7"/>
        </w:numPr>
        <w:shd w:val="clear" w:color="auto" w:fill="E2E2D9"/>
        <w:spacing w:after="0" w:line="240" w:lineRule="auto"/>
        <w:ind w:left="1496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8" w:tgtFrame="_self" w:history="1">
        <w:proofErr w:type="gramStart"/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online</w:t>
        </w:r>
        <w:proofErr w:type="gramEnd"/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 xml:space="preserve"> (digitized) collection</w:t>
        </w:r>
        <w:r>
          <w:rPr>
            <w:rStyle w:val="apple-converted-space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 </w:t>
        </w:r>
      </w:hyperlink>
      <w:r w:rsidR="000B71A6">
        <w:rPr>
          <w:rFonts w:ascii="inherit" w:hAnsi="inherit" w:cs="Arial"/>
          <w:color w:val="333333"/>
          <w:sz w:val="30"/>
          <w:szCs w:val="30"/>
        </w:rPr>
        <w:br/>
      </w:r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 xml:space="preserve">Eaves, M. </w:t>
      </w:r>
      <w:proofErr w:type="spellStart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Essick</w:t>
      </w:r>
      <w:proofErr w:type="spellEnd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 xml:space="preserve">, </w:t>
      </w:r>
      <w:proofErr w:type="spellStart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R.and</w:t>
      </w:r>
      <w:proofErr w:type="spellEnd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 xml:space="preserve"> </w:t>
      </w:r>
      <w:proofErr w:type="spellStart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Viscomi</w:t>
      </w:r>
      <w:proofErr w:type="spellEnd"/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, J., eds.</w:t>
      </w:r>
      <w:r w:rsidR="000B71A6">
        <w:rPr>
          <w:rStyle w:val="apple-converted-space"/>
          <w:rFonts w:ascii="Arial" w:hAnsi="Arial" w:cs="Arial"/>
          <w:color w:val="333333"/>
          <w:bdr w:val="none" w:sz="0" w:space="0" w:color="auto" w:frame="1"/>
        </w:rPr>
        <w:t> </w:t>
      </w:r>
      <w:r w:rsidR="000B71A6">
        <w:rPr>
          <w:rFonts w:ascii="Arial" w:hAnsi="Arial" w:cs="Arial"/>
          <w:color w:val="333333"/>
          <w:bdr w:val="none" w:sz="0" w:space="0" w:color="auto" w:frame="1"/>
        </w:rPr>
        <w:br/>
      </w:r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           (2007, Sept. 28).</w:t>
      </w:r>
      <w:r w:rsidR="000B71A6">
        <w:rPr>
          <w:rStyle w:val="apple-converted-space"/>
          <w:rFonts w:ascii="Arial" w:hAnsi="Arial" w:cs="Arial"/>
          <w:color w:val="333333"/>
          <w:bdr w:val="none" w:sz="0" w:space="0" w:color="auto" w:frame="1"/>
        </w:rPr>
        <w:t> </w:t>
      </w:r>
      <w:r w:rsidR="000B71A6">
        <w:rPr>
          <w:rStyle w:val="style1"/>
          <w:rFonts w:ascii="inherit" w:hAnsi="inherit" w:cs="Arial"/>
          <w:i/>
          <w:iCs/>
          <w:color w:val="333333"/>
          <w:bdr w:val="none" w:sz="0" w:space="0" w:color="auto" w:frame="1"/>
        </w:rPr>
        <w:t>The William Blake Archive</w:t>
      </w:r>
      <w:r w:rsidR="000B71A6">
        <w:rPr>
          <w:rFonts w:ascii="Arial" w:hAnsi="Arial" w:cs="Arial"/>
          <w:color w:val="333333"/>
          <w:bdr w:val="none" w:sz="0" w:space="0" w:color="auto" w:frame="1"/>
        </w:rPr>
        <w:br/>
      </w:r>
      <w:r w:rsidR="000B71A6">
        <w:rPr>
          <w:rStyle w:val="style1"/>
          <w:rFonts w:ascii="Arial" w:hAnsi="Arial" w:cs="Arial"/>
          <w:color w:val="333333"/>
          <w:bdr w:val="none" w:sz="0" w:space="0" w:color="auto" w:frame="1"/>
        </w:rPr>
        <w:t>            Library of Congress, Washington, D.C.</w:t>
      </w:r>
    </w:p>
    <w:p w:rsidR="00320D58" w:rsidRDefault="00320D58" w:rsidP="00320D58">
      <w:pPr>
        <w:numPr>
          <w:ilvl w:val="0"/>
          <w:numId w:val="7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29" w:tgtFrame="_self" w:history="1">
        <w:r>
          <w:rPr>
            <w:rStyle w:val="Hyperlink"/>
            <w:rFonts w:ascii="inherit" w:hAnsi="inherit" w:cs="Arial"/>
            <w:b/>
            <w:bCs/>
            <w:color w:val="702C91"/>
            <w:sz w:val="30"/>
            <w:szCs w:val="30"/>
            <w:bdr w:val="none" w:sz="0" w:space="0" w:color="auto" w:frame="1"/>
          </w:rPr>
          <w:t>Web Page</w:t>
        </w:r>
      </w:hyperlink>
    </w:p>
    <w:p w:rsidR="00320D58" w:rsidRPr="000B71A6" w:rsidRDefault="00320D58" w:rsidP="00320D58">
      <w:pPr>
        <w:numPr>
          <w:ilvl w:val="0"/>
          <w:numId w:val="8"/>
        </w:num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  <w:hyperlink r:id="rId30" w:tgtFrame="_self" w:history="1">
        <w:r>
          <w:rPr>
            <w:rStyle w:val="Hyperlink"/>
            <w:rFonts w:ascii="Arial" w:hAnsi="Arial" w:cs="Arial"/>
            <w:b/>
            <w:bCs/>
            <w:color w:val="702C91"/>
            <w:sz w:val="30"/>
            <w:szCs w:val="30"/>
            <w:bdr w:val="none" w:sz="0" w:space="0" w:color="auto" w:frame="1"/>
          </w:rPr>
          <w:t>Email Message</w:t>
        </w:r>
      </w:hyperlink>
    </w:p>
    <w:p w:rsidR="000B71A6" w:rsidRDefault="000B71A6" w:rsidP="000B71A6">
      <w:p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</w:p>
    <w:p w:rsidR="0018329D" w:rsidRDefault="0018329D" w:rsidP="000B71A6">
      <w:pPr>
        <w:shd w:val="clear" w:color="auto" w:fill="E2E2D9"/>
        <w:spacing w:after="0" w:line="240" w:lineRule="auto"/>
        <w:ind w:left="748"/>
        <w:textAlignment w:val="baseline"/>
        <w:rPr>
          <w:rFonts w:ascii="inherit" w:hAnsi="inherit" w:cs="Arial"/>
          <w:color w:val="333333"/>
          <w:sz w:val="30"/>
          <w:szCs w:val="30"/>
        </w:rPr>
      </w:pPr>
    </w:p>
    <w:p w:rsidR="00D522E8" w:rsidRDefault="00D522E8"/>
    <w:sectPr w:rsidR="00D522E8" w:rsidSect="005301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CFB"/>
    <w:multiLevelType w:val="multilevel"/>
    <w:tmpl w:val="207EF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73D68"/>
    <w:multiLevelType w:val="multilevel"/>
    <w:tmpl w:val="12D60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22746"/>
    <w:multiLevelType w:val="multilevel"/>
    <w:tmpl w:val="DBB2B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4FDF"/>
    <w:multiLevelType w:val="multilevel"/>
    <w:tmpl w:val="E3AE3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05D82"/>
    <w:multiLevelType w:val="multilevel"/>
    <w:tmpl w:val="0D3AA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02E09"/>
    <w:multiLevelType w:val="hybridMultilevel"/>
    <w:tmpl w:val="920C4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52B7"/>
    <w:multiLevelType w:val="multilevel"/>
    <w:tmpl w:val="F06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D4E29"/>
    <w:multiLevelType w:val="multilevel"/>
    <w:tmpl w:val="5B4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0358D"/>
    <w:multiLevelType w:val="multilevel"/>
    <w:tmpl w:val="200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01E0"/>
    <w:rsid w:val="000B71A6"/>
    <w:rsid w:val="0018329D"/>
    <w:rsid w:val="002159D9"/>
    <w:rsid w:val="002874FB"/>
    <w:rsid w:val="00320D58"/>
    <w:rsid w:val="003D4804"/>
    <w:rsid w:val="00483CCC"/>
    <w:rsid w:val="005301E0"/>
    <w:rsid w:val="00700E21"/>
    <w:rsid w:val="0078536E"/>
    <w:rsid w:val="00A03BE1"/>
    <w:rsid w:val="00D522E8"/>
    <w:rsid w:val="00F7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paragraph" w:styleId="Heading1">
    <w:name w:val="heading 1"/>
    <w:basedOn w:val="Normal"/>
    <w:next w:val="Normal"/>
    <w:link w:val="Heading1Char"/>
    <w:uiPriority w:val="9"/>
    <w:qFormat/>
    <w:rsid w:val="0053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30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01E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01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01E0"/>
  </w:style>
  <w:style w:type="character" w:customStyle="1" w:styleId="Heading1Char">
    <w:name w:val="Heading 1 Char"/>
    <w:basedOn w:val="DefaultParagraphFont"/>
    <w:link w:val="Heading1"/>
    <w:uiPriority w:val="9"/>
    <w:rsid w:val="0053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5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Typewriter">
    <w:name w:val="HTML Typewriter"/>
    <w:basedOn w:val="DefaultParagraphFont"/>
    <w:uiPriority w:val="99"/>
    <w:semiHidden/>
    <w:unhideWhenUsed/>
    <w:rsid w:val="00D522E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522E8"/>
    <w:rPr>
      <w:i/>
      <w:iCs/>
    </w:rPr>
  </w:style>
  <w:style w:type="paragraph" w:styleId="ListParagraph">
    <w:name w:val="List Paragraph"/>
    <w:basedOn w:val="Normal"/>
    <w:uiPriority w:val="34"/>
    <w:qFormat/>
    <w:rsid w:val="000B71A6"/>
    <w:pPr>
      <w:ind w:left="720"/>
      <w:contextualSpacing/>
    </w:pPr>
  </w:style>
  <w:style w:type="character" w:customStyle="1" w:styleId="style1">
    <w:name w:val="style1"/>
    <w:basedOn w:val="DefaultParagraphFont"/>
    <w:rsid w:val="000B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ruman.edu/weblinks/cite-sources-duke/cite-sources-journals1.asp" TargetMode="External"/><Relationship Id="rId13" Type="http://schemas.openxmlformats.org/officeDocument/2006/relationships/hyperlink" Target="http://library.truman.edu/weblinks/cite-sources-duke/cite-sources-magazines1.asp" TargetMode="External"/><Relationship Id="rId18" Type="http://schemas.openxmlformats.org/officeDocument/2006/relationships/hyperlink" Target="http://library.truman.edu/weblinks/cite-sources-duke/cite-sources-books4.asp" TargetMode="External"/><Relationship Id="rId26" Type="http://schemas.openxmlformats.org/officeDocument/2006/relationships/hyperlink" Target="http://library.truman.edu/weblinks/cite-sources-duke/cite-sources-primary2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truman.edu/weblinks/cite-sources-duke/cite-sources-bookreviews.asp" TargetMode="External"/><Relationship Id="rId7" Type="http://schemas.openxmlformats.org/officeDocument/2006/relationships/hyperlink" Target="http://link.springer.com/article/10.1007/s11881-016-0124-4" TargetMode="External"/><Relationship Id="rId12" Type="http://schemas.openxmlformats.org/officeDocument/2006/relationships/hyperlink" Target="http://www.jstor.org/" TargetMode="External"/><Relationship Id="rId17" Type="http://schemas.openxmlformats.org/officeDocument/2006/relationships/hyperlink" Target="http://library.truman.edu/weblinks/cite-sources-duke/cite-sources-books2.asp" TargetMode="External"/><Relationship Id="rId25" Type="http://schemas.openxmlformats.org/officeDocument/2006/relationships/hyperlink" Target="http://library.truman.edu/weblinks/cite-sources-duke/cite-sources-primary1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truman.edu/weblinks/cite-sources-duke/cite-sources-books1.asp" TargetMode="External"/><Relationship Id="rId20" Type="http://schemas.openxmlformats.org/officeDocument/2006/relationships/hyperlink" Target="http://library.truman.edu/weblinks/cite-sources-duke/cite-sources-books6.asp" TargetMode="External"/><Relationship Id="rId29" Type="http://schemas.openxmlformats.org/officeDocument/2006/relationships/hyperlink" Target="http://library.truman.edu/weblinks/cite-sources-duke/cite-sources-webpages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k.springer.com/search?facet-creator=%22Catherine+Buck%22" TargetMode="External"/><Relationship Id="rId11" Type="http://schemas.openxmlformats.org/officeDocument/2006/relationships/hyperlink" Target="http://library.truman.edu/weblinks/cite-sources-duke/cite-sources-journals4.asp" TargetMode="External"/><Relationship Id="rId24" Type="http://schemas.openxmlformats.org/officeDocument/2006/relationships/hyperlink" Target="http://library.truman.edu/weblinks/cite-sources-duke/cite-sources-newspapers2.as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ink.springer.com/search?facet-creator=%22Tzipi+Horowitz-Kraus%22" TargetMode="External"/><Relationship Id="rId15" Type="http://schemas.openxmlformats.org/officeDocument/2006/relationships/hyperlink" Target="http://library.truman.edu/weblinks/cite-sources-duke/cite-sources-magazines3.asp" TargetMode="External"/><Relationship Id="rId23" Type="http://schemas.openxmlformats.org/officeDocument/2006/relationships/hyperlink" Target="http://library.truman.edu/weblinks/cite-sources-duke/cite-sources-newspapers1.asp" TargetMode="External"/><Relationship Id="rId28" Type="http://schemas.openxmlformats.org/officeDocument/2006/relationships/hyperlink" Target="http://library.truman.edu/weblinks/cite-sources-duke/cite-sources-primary4.asp" TargetMode="External"/><Relationship Id="rId10" Type="http://schemas.openxmlformats.org/officeDocument/2006/relationships/hyperlink" Target="http://library.truman.edu/weblinks/cite-sources-duke/cite-sources-journals3.asp" TargetMode="External"/><Relationship Id="rId19" Type="http://schemas.openxmlformats.org/officeDocument/2006/relationships/hyperlink" Target="http://library.truman.edu/weblinks/cite-sources-duke/cite-sources-books5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truman.edu/weblinks/cite-sources-duke/cite-sources-journals2.asp" TargetMode="External"/><Relationship Id="rId14" Type="http://schemas.openxmlformats.org/officeDocument/2006/relationships/hyperlink" Target="http://library.truman.edu/weblinks/cite-sources-duke/cite-sources-magazines2.asp" TargetMode="External"/><Relationship Id="rId22" Type="http://schemas.openxmlformats.org/officeDocument/2006/relationships/hyperlink" Target="http://library.truman.edu/weblinks/cite-sources-duke/cite-sources-govdocs.asp" TargetMode="External"/><Relationship Id="rId27" Type="http://schemas.openxmlformats.org/officeDocument/2006/relationships/hyperlink" Target="http://library.truman.edu/weblinks/cite-sources-duke/cite-sources-primary3.asp" TargetMode="External"/><Relationship Id="rId30" Type="http://schemas.openxmlformats.org/officeDocument/2006/relationships/hyperlink" Target="http://library.truman.edu/weblinks/cite-sources-duke/cite-sources-emai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dcterms:created xsi:type="dcterms:W3CDTF">2017-01-17T04:29:00Z</dcterms:created>
  <dcterms:modified xsi:type="dcterms:W3CDTF">2017-01-17T12:17:00Z</dcterms:modified>
</cp:coreProperties>
</file>