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4711" w14:textId="77777777" w:rsidR="00E44428" w:rsidRPr="006B42BB" w:rsidRDefault="00E44428" w:rsidP="00E44428">
      <w:pPr>
        <w:pStyle w:val="NoSpacing"/>
        <w:jc w:val="center"/>
        <w:rPr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अखिल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भारतीय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वाक्श्रवण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संस्थान</w:t>
      </w:r>
      <w:r w:rsidRPr="006B42BB">
        <w:rPr>
          <w:sz w:val="24"/>
          <w:szCs w:val="24"/>
          <w:lang w:bidi="hi-IN"/>
        </w:rPr>
        <w:t>,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मैसुरु</w:t>
      </w:r>
      <w:r w:rsidRPr="006B42BB">
        <w:rPr>
          <w:sz w:val="24"/>
          <w:szCs w:val="24"/>
          <w:lang w:bidi="hi-IN"/>
        </w:rPr>
        <w:t>-570 006</w:t>
      </w:r>
    </w:p>
    <w:p w14:paraId="51B83CED" w14:textId="77777777" w:rsidR="00E44428" w:rsidRPr="006B42BB" w:rsidRDefault="00E44428" w:rsidP="00E44428">
      <w:pPr>
        <w:pStyle w:val="NoSpacing"/>
        <w:jc w:val="center"/>
        <w:rPr>
          <w:rFonts w:ascii="Times New Roman" w:hAnsi="Times New Roman" w:cs="Times New Roman"/>
          <w:lang w:bidi="hi-IN"/>
        </w:rPr>
      </w:pPr>
      <w:r w:rsidRPr="006B42BB">
        <w:rPr>
          <w:rFonts w:ascii="Times New Roman" w:hAnsi="Times New Roman" w:cs="Times New Roman"/>
          <w:lang w:val="en-US"/>
        </w:rPr>
        <w:t>ALL INDIA INSTITUTE OF SPEECH AND HEARING, MYSURU-570 006</w:t>
      </w:r>
    </w:p>
    <w:p w14:paraId="240643B7" w14:textId="77777777" w:rsidR="00E44428" w:rsidRPr="00F313D1" w:rsidRDefault="00E44428" w:rsidP="00E44428">
      <w:pPr>
        <w:pStyle w:val="NoSpacing"/>
        <w:jc w:val="center"/>
        <w:rPr>
          <w:rFonts w:cs="Nirmala UI"/>
          <w:sz w:val="24"/>
          <w:szCs w:val="24"/>
          <w:lang w:bidi="hi-IN"/>
        </w:rPr>
      </w:pPr>
      <w:r w:rsidRPr="006B42BB">
        <w:rPr>
          <w:rFonts w:ascii="Mangal" w:hAnsi="Mangal" w:cs="Mangal" w:hint="cs"/>
          <w:sz w:val="24"/>
          <w:szCs w:val="24"/>
          <w:cs/>
          <w:lang w:bidi="hi-IN"/>
        </w:rPr>
        <w:t>पुस्तकालय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वं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6B42BB">
        <w:rPr>
          <w:rFonts w:ascii="Mangal" w:hAnsi="Mangal" w:cs="Mangal" w:hint="cs"/>
          <w:sz w:val="24"/>
          <w:szCs w:val="24"/>
          <w:cs/>
          <w:lang w:bidi="hi-IN"/>
        </w:rPr>
        <w:t>सूचना</w:t>
      </w:r>
      <w:r w:rsidR="00E347D8">
        <w:rPr>
          <w:rFonts w:ascii="Mangal" w:hAnsi="Mangal" w:cs="Mangal"/>
          <w:sz w:val="24"/>
          <w:szCs w:val="24"/>
          <w:lang w:bidi="hi-IN"/>
        </w:rPr>
        <w:t xml:space="preserve"> </w:t>
      </w:r>
      <w:r w:rsidR="00F313D1">
        <w:rPr>
          <w:rFonts w:ascii="Mangal" w:hAnsi="Mangal" w:cs="Mangal" w:hint="cs"/>
          <w:sz w:val="24"/>
          <w:szCs w:val="24"/>
          <w:cs/>
          <w:lang w:bidi="hi-IN"/>
        </w:rPr>
        <w:t>केंद्र</w:t>
      </w:r>
    </w:p>
    <w:p w14:paraId="1F608160" w14:textId="77777777" w:rsidR="00E44428" w:rsidRPr="006B42BB" w:rsidRDefault="00E44428" w:rsidP="00E44428">
      <w:pPr>
        <w:pStyle w:val="NoSpacing"/>
        <w:jc w:val="center"/>
        <w:rPr>
          <w:rFonts w:ascii="Times New Roman" w:hAnsi="Times New Roman" w:cs="Times New Roman"/>
          <w:lang w:val="en-US"/>
        </w:rPr>
      </w:pPr>
      <w:r w:rsidRPr="006B42BB">
        <w:rPr>
          <w:rFonts w:ascii="Times New Roman" w:hAnsi="Times New Roman" w:cs="Times New Roman"/>
          <w:lang w:val="en-US"/>
        </w:rPr>
        <w:t>LIBRARY AND INFORMATION CENTRE</w:t>
      </w:r>
    </w:p>
    <w:p w14:paraId="225D8292" w14:textId="002C37B0" w:rsidR="00E44428" w:rsidRPr="006B42BB" w:rsidRDefault="00D918D4" w:rsidP="00E44428">
      <w:pPr>
        <w:rPr>
          <w:rFonts w:ascii="Times New Roman" w:hAnsi="Times New Roman" w:cs="Mangal"/>
          <w:sz w:val="24"/>
          <w:szCs w:val="21"/>
          <w:lang w:val="en-US" w:bidi="hi-IN"/>
        </w:rPr>
      </w:pPr>
      <w:r w:rsidRPr="00443413">
        <w:rPr>
          <w:rFonts w:cs="Mangal" w:hint="cs"/>
          <w:cs/>
          <w:lang w:bidi="hi-IN"/>
        </w:rPr>
        <w:t>संख्या</w:t>
      </w:r>
      <w:r>
        <w:rPr>
          <w:rFonts w:cs="Mangal"/>
          <w:lang w:bidi="hi-IN"/>
        </w:rPr>
        <w:t xml:space="preserve"> </w:t>
      </w:r>
      <w:r>
        <w:rPr>
          <w:rFonts w:ascii="Times New Roman" w:hAnsi="Times New Roman" w:hint="cs"/>
          <w:sz w:val="24"/>
          <w:szCs w:val="21"/>
          <w:cs/>
          <w:lang w:val="en-US" w:bidi="hi-IN"/>
        </w:rPr>
        <w:t>/</w:t>
      </w:r>
      <w:r>
        <w:rPr>
          <w:rFonts w:ascii="Times New Roman" w:hAnsi="Times New Roman"/>
          <w:sz w:val="24"/>
          <w:szCs w:val="21"/>
          <w:lang w:val="en-US" w:bidi="hi-IN"/>
        </w:rPr>
        <w:t xml:space="preserve"> </w:t>
      </w:r>
      <w:r>
        <w:rPr>
          <w:rFonts w:ascii="Times New Roman" w:hAnsi="Times New Roman"/>
          <w:sz w:val="24"/>
          <w:szCs w:val="21"/>
          <w:lang w:bidi="hi-IN"/>
        </w:rPr>
        <w:t>No:</w:t>
      </w: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9945B9">
        <w:rPr>
          <w:rFonts w:ascii="Times New Roman" w:hAnsi="Times New Roman" w:cs="Times New Roman"/>
          <w:sz w:val="24"/>
          <w:szCs w:val="24"/>
          <w:lang w:val="en-US"/>
        </w:rPr>
        <w:t>JNL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945B9">
        <w:rPr>
          <w:rFonts w:ascii="Times New Roman" w:hAnsi="Times New Roman" w:cs="Times New Roman"/>
          <w:sz w:val="24"/>
          <w:szCs w:val="24"/>
          <w:lang w:val="en-US"/>
        </w:rPr>
        <w:t>22-23</w:t>
      </w:r>
      <w:r w:rsidR="00E4442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4428">
        <w:rPr>
          <w:lang w:val="en-US"/>
        </w:rPr>
        <w:tab/>
      </w:r>
      <w:r w:rsidR="00F313D1">
        <w:rPr>
          <w:lang w:val="en-US"/>
        </w:rPr>
        <w:tab/>
      </w:r>
      <w:r>
        <w:rPr>
          <w:lang w:val="en-US"/>
        </w:rPr>
        <w:t xml:space="preserve">       </w:t>
      </w:r>
      <w:r w:rsidR="003B7BEA">
        <w:rPr>
          <w:lang w:val="en-US"/>
        </w:rPr>
        <w:tab/>
      </w:r>
      <w:r w:rsidR="003B7BEA">
        <w:rPr>
          <w:lang w:val="en-US"/>
        </w:rPr>
        <w:tab/>
      </w:r>
      <w:r w:rsidR="00E44428" w:rsidRPr="006B42BB">
        <w:rPr>
          <w:rFonts w:cs="Mangal"/>
          <w:cs/>
          <w:lang w:bidi="hi-IN"/>
        </w:rPr>
        <w:t>दिनांक</w:t>
      </w:r>
      <w:r w:rsidR="00E44428">
        <w:rPr>
          <w:rFonts w:ascii="Times New Roman" w:hAnsi="Times New Roman" w:cs="Times New Roman"/>
          <w:sz w:val="24"/>
          <w:szCs w:val="24"/>
          <w:lang w:bidi="hi-IN"/>
        </w:rPr>
        <w:t>/</w:t>
      </w:r>
      <w:r w:rsidR="00E44428" w:rsidRPr="006B42BB">
        <w:rPr>
          <w:rFonts w:ascii="Times New Roman" w:hAnsi="Times New Roman" w:cs="Times New Roman"/>
          <w:sz w:val="24"/>
          <w:szCs w:val="24"/>
          <w:lang w:bidi="hi-IN"/>
        </w:rPr>
        <w:t>Date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: </w:t>
      </w:r>
      <w:r w:rsidR="005B6F72">
        <w:rPr>
          <w:rFonts w:ascii="Times New Roman" w:hAnsi="Times New Roman" w:cs="Times New Roman"/>
          <w:sz w:val="24"/>
          <w:szCs w:val="24"/>
          <w:lang w:bidi="hi-IN"/>
        </w:rPr>
        <w:t>09</w:t>
      </w:r>
      <w:r w:rsidR="009945B9">
        <w:rPr>
          <w:rFonts w:ascii="Times New Roman" w:hAnsi="Times New Roman" w:cs="Times New Roman"/>
          <w:sz w:val="24"/>
          <w:szCs w:val="24"/>
          <w:lang w:bidi="hi-IN"/>
        </w:rPr>
        <w:t>.0</w:t>
      </w:r>
      <w:r w:rsidR="005B6F72">
        <w:rPr>
          <w:rFonts w:ascii="Times New Roman" w:hAnsi="Times New Roman" w:cs="Times New Roman"/>
          <w:sz w:val="24"/>
          <w:szCs w:val="24"/>
          <w:lang w:bidi="hi-IN"/>
        </w:rPr>
        <w:t>5</w:t>
      </w:r>
      <w:r w:rsidR="009945B9">
        <w:rPr>
          <w:rFonts w:ascii="Times New Roman" w:hAnsi="Times New Roman" w:cs="Times New Roman"/>
          <w:sz w:val="24"/>
          <w:szCs w:val="24"/>
          <w:lang w:bidi="hi-IN"/>
        </w:rPr>
        <w:t>.2022</w:t>
      </w:r>
    </w:p>
    <w:p w14:paraId="7866F001" w14:textId="77777777" w:rsidR="00B875F5" w:rsidRPr="009945B9" w:rsidRDefault="00D918D4" w:rsidP="009945B9">
      <w:r w:rsidRPr="006B42BB">
        <w:rPr>
          <w:rFonts w:ascii="Nirmala UI" w:hAnsi="Nirmala UI" w:cs="Nirmala UI" w:hint="cs"/>
          <w:sz w:val="24"/>
          <w:szCs w:val="24"/>
          <w:cs/>
          <w:lang w:val="en-US" w:bidi="hi-IN"/>
        </w:rPr>
        <w:t>निदेशक</w:t>
      </w:r>
      <w:r>
        <w:rPr>
          <w:rFonts w:cs="Mangal"/>
          <w:szCs w:val="20"/>
          <w:lang w:val="en-US" w:bidi="hi-IN"/>
        </w:rPr>
        <w:t xml:space="preserve"> </w:t>
      </w:r>
      <w:r w:rsidRPr="00F8792A">
        <w:rPr>
          <w:rFonts w:ascii="Nirmala UI" w:hAnsi="Nirmala UI" w:cs="Nirmala UI" w:hint="cs"/>
          <w:b/>
          <w:sz w:val="24"/>
          <w:szCs w:val="24"/>
          <w:cs/>
          <w:lang w:bidi="hi-IN"/>
        </w:rPr>
        <w:t>को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F8792A">
        <w:rPr>
          <w:rFonts w:ascii="Nirmala UI" w:hAnsi="Nirmala UI" w:cs="Nirmala UI" w:hint="cs"/>
          <w:b/>
          <w:sz w:val="24"/>
          <w:szCs w:val="24"/>
          <w:cs/>
          <w:lang w:bidi="hi-IN"/>
        </w:rPr>
        <w:t>प्रस्तुत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</w:t>
      </w:r>
      <w:r w:rsidRPr="00F8792A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  <w:lang w:val="en-US"/>
        </w:rPr>
        <w:t>Director,</w:t>
      </w:r>
    </w:p>
    <w:p w14:paraId="201255D2" w14:textId="77777777" w:rsidR="00B875F5" w:rsidRDefault="00703C3C" w:rsidP="00B875F5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F8792A">
        <w:rPr>
          <w:rFonts w:ascii="Nirmala UI" w:hAnsi="Nirmala UI" w:cs="Nirmala UI" w:hint="cs"/>
          <w:b/>
          <w:sz w:val="24"/>
          <w:szCs w:val="24"/>
          <w:cs/>
          <w:lang w:bidi="hi-IN"/>
        </w:rPr>
        <w:t>व</w:t>
      </w:r>
      <w:r w:rsidRPr="00F8792A">
        <w:rPr>
          <w:rFonts w:ascii="Times New Roman" w:hAnsi="Times New Roman" w:cs="Mangal"/>
          <w:b/>
          <w:sz w:val="24"/>
          <w:szCs w:val="24"/>
          <w:cs/>
          <w:lang w:bidi="hi-IN"/>
        </w:rPr>
        <w:t>िषय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/ </w:t>
      </w:r>
      <w:r w:rsidRPr="00F8792A">
        <w:rPr>
          <w:rFonts w:ascii="Times New Roman" w:hAnsi="Times New Roman" w:cs="Times New Roman"/>
          <w:bCs/>
          <w:sz w:val="24"/>
          <w:szCs w:val="24"/>
        </w:rPr>
        <w:t>Sub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: Subscription of journals for the year 202</w:t>
      </w:r>
      <w:r w:rsidR="00582D48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2</w:t>
      </w:r>
      <w:r w:rsidR="00B875F5" w:rsidRPr="00F879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-reg.</w:t>
      </w:r>
    </w:p>
    <w:p w14:paraId="7A730BB6" w14:textId="518078D8" w:rsidR="009945B9" w:rsidRPr="00F8792A" w:rsidRDefault="009945B9" w:rsidP="00B875F5">
      <w:pPr>
        <w:ind w:firstLine="720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 w:rsidRPr="009945B9">
        <w:rPr>
          <w:rFonts w:ascii="Nirmala UI" w:hAnsi="Nirmala UI" w:cs="Nirmala UI"/>
          <w:sz w:val="24"/>
          <w:szCs w:val="24"/>
          <w:shd w:val="clear" w:color="auto" w:fill="FFFFFF"/>
          <w:lang w:bidi="hi-IN"/>
        </w:rPr>
        <w:t>सन्दर्भ</w:t>
      </w:r>
      <w:r>
        <w:rPr>
          <w:rFonts w:ascii="Nirmala UI" w:hAnsi="Nirmala UI" w:cs="Nirmala UI"/>
          <w:sz w:val="24"/>
          <w:szCs w:val="24"/>
          <w:shd w:val="clear" w:color="auto" w:fill="FFFFFF"/>
          <w:lang w:bidi="hi-IN"/>
        </w:rPr>
        <w:t xml:space="preserve"> / </w:t>
      </w:r>
      <w:r w:rsidRP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Ref : Our PRF </w:t>
      </w:r>
      <w:r w:rsidR="005B6F7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for Journal subscription </w:t>
      </w:r>
      <w:r w:rsidRP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dated 30.09.2021</w:t>
      </w:r>
    </w:p>
    <w:p w14:paraId="2A954EB0" w14:textId="77777777" w:rsidR="009945B9" w:rsidRDefault="009945B9" w:rsidP="0042502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703C3C">
        <w:rPr>
          <w:rFonts w:ascii="Times New Roman" w:hAnsi="Times New Roman" w:cs="Mangal"/>
          <w:b/>
          <w:sz w:val="24"/>
          <w:szCs w:val="24"/>
          <w:cs/>
          <w:lang w:bidi="hi-IN"/>
        </w:rPr>
        <w:t>महोदय</w:t>
      </w:r>
      <w:r>
        <w:rPr>
          <w:rFonts w:ascii="Times New Roman" w:hAnsi="Times New Roman" w:cs="Mangal"/>
          <w:b/>
          <w:sz w:val="24"/>
          <w:szCs w:val="24"/>
          <w:lang w:bidi="hi-IN"/>
        </w:rPr>
        <w:t xml:space="preserve"> </w:t>
      </w:r>
      <w:r w:rsidRPr="00703C3C">
        <w:rPr>
          <w:rFonts w:ascii="Times New Roman" w:hAnsi="Times New Roman" w:cs="Mangal"/>
          <w:bCs/>
          <w:sz w:val="24"/>
          <w:szCs w:val="24"/>
          <w:cs/>
          <w:lang w:bidi="hi-IN"/>
        </w:rPr>
        <w:t>/</w:t>
      </w:r>
      <w:r>
        <w:rPr>
          <w:rFonts w:ascii="Times New Roman" w:hAnsi="Times New Roman" w:cs="Mangal"/>
          <w:bCs/>
          <w:sz w:val="24"/>
          <w:szCs w:val="24"/>
          <w:lang w:bidi="hi-I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Respected Madam, </w:t>
      </w:r>
    </w:p>
    <w:p w14:paraId="3CF87C4C" w14:textId="77777777" w:rsidR="009945B9" w:rsidRPr="00E7074A" w:rsidRDefault="009945B9" w:rsidP="00425020">
      <w:pPr>
        <w:pStyle w:val="NoSpacing"/>
        <w:rPr>
          <w:rFonts w:ascii="Times New Roman" w:hAnsi="Times New Roman" w:cs="Times New Roman"/>
          <w:bCs/>
          <w:sz w:val="12"/>
          <w:szCs w:val="12"/>
        </w:rPr>
      </w:pPr>
    </w:p>
    <w:p w14:paraId="23C53897" w14:textId="2FF382DE" w:rsidR="009945B9" w:rsidRDefault="009945B9" w:rsidP="0042502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With reference to the above, a negotiation meeting was held with M/S Allied Publishers Subscription Agency, Bengaluru</w:t>
      </w:r>
      <w:r w:rsidR="00E9728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and M/S EBSCO, New Delhi regarding 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subscription price of the journals</w:t>
      </w:r>
      <w:r w:rsidR="005B6F7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on</w:t>
      </w:r>
      <w:r w:rsidR="006B3D4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E9728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13</w:t>
      </w:r>
      <w:r w:rsidR="00E97282" w:rsidRPr="00E97282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bidi="hi-IN"/>
        </w:rPr>
        <w:t>th</w:t>
      </w:r>
      <w:r w:rsidR="00E9728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April 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 It is decided to proceed with the subscription of journals for the year 2022 with the existing quotations received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 after taking approval of the competent authority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. </w:t>
      </w:r>
    </w:p>
    <w:p w14:paraId="6018CF8C" w14:textId="55AC3F0B" w:rsidR="00F313D1" w:rsidRDefault="009945B9" w:rsidP="0021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In this regard, it may please be noted that 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period of journal subscription is from January to December every year. Thus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we are in the </w:t>
      </w:r>
      <w:r w:rsidR="005B6F7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5</w:t>
      </w:r>
      <w:r w:rsidR="00F313D1" w:rsidRPr="00F313D1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  <w:lang w:bidi="hi-IN"/>
        </w:rPr>
        <w:t>th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month of 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subscription period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.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</w:t>
      </w:r>
      <w:r w:rsidR="005B6F7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It may take one more month for us to make </w:t>
      </w:r>
      <w:r w:rsidR="00A624B4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</w:t>
      </w:r>
      <w:r w:rsidR="005B6F72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advance payment to the vendor and get the journals activated. 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Except</w:t>
      </w:r>
      <w:r w:rsidR="00A624B4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for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the 17 Elsevier journals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which we subscribed 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to </w:t>
      </w:r>
      <w:r w:rsidR="00276C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in 2021</w:t>
      </w:r>
      <w:r w:rsid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 we do not have access to any of the 94 journals proposed for subscription for the year 2022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(</w:t>
      </w:r>
      <w:r w:rsidR="003B7BEA" w:rsidRPr="003B7BE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bidi="hi-IN"/>
        </w:rPr>
        <w:t>List of accessible journals for the year 2022, enclosed</w:t>
      </w:r>
      <w:r w:rsidR="003B7BE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). </w:t>
      </w:r>
    </w:p>
    <w:p w14:paraId="5E9090FA" w14:textId="6BD5FFB2" w:rsidR="006B3D4F" w:rsidRDefault="00F313D1" w:rsidP="0021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Hence</w:t>
      </w:r>
      <w:r w:rsidR="00215F5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it </w:t>
      </w:r>
      <w:r w:rsidR="00215F5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is suggested </w:t>
      </w:r>
      <w:r w:rsidR="00276C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to cancel </w:t>
      </w:r>
      <w:r w:rsidR="006B3D4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</w:t>
      </w:r>
      <w:r w:rsidR="00276C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processing </w:t>
      </w:r>
      <w:r w:rsidR="00A624B4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of </w:t>
      </w:r>
      <w:r w:rsidR="00276C2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PRF and </w:t>
      </w:r>
      <w:r w:rsidR="0067126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permit us to place a fresh PRF to subscribe to the 17 Elsevier journals directly from the Publisher as proprietary items</w:t>
      </w:r>
      <w:r w:rsidR="00E7074A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,</w:t>
      </w:r>
      <w:r w:rsidR="006B3D4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 as we did last year. </w:t>
      </w:r>
    </w:p>
    <w:p w14:paraId="32DF0DC5" w14:textId="1B3F3C79" w:rsidR="00243C8C" w:rsidRDefault="00671260" w:rsidP="00215F5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Also, the Purchase Section may be informed to </w:t>
      </w:r>
      <w:r w:rsidR="005D5E3F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start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the journal subscription process </w:t>
      </w:r>
      <w:r w:rsidR="00521085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for the year 2023, </w:t>
      </w:r>
      <w:r w:rsidR="00B2735B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immediately upon receiving the PRF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. </w:t>
      </w:r>
    </w:p>
    <w:p w14:paraId="76748753" w14:textId="77777777" w:rsidR="00CB1C80" w:rsidRDefault="00CB1C80" w:rsidP="00E4442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754090" w14:textId="0953FF44" w:rsidR="00E44428" w:rsidRDefault="00B875F5" w:rsidP="00E4442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541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3C3C">
        <w:rPr>
          <w:rFonts w:ascii="Times New Roman" w:hAnsi="Times New Roman" w:cs="Mangal"/>
          <w:sz w:val="24"/>
          <w:szCs w:val="24"/>
          <w:cs/>
          <w:lang w:val="en-US" w:bidi="hi-IN"/>
        </w:rPr>
        <w:t>भवदीय</w:t>
      </w:r>
      <w:r w:rsidR="00703C3C">
        <w:rPr>
          <w:rFonts w:ascii="Times New Roman" w:hAnsi="Times New Roman" w:cs="Times New Roman"/>
          <w:sz w:val="24"/>
          <w:szCs w:val="24"/>
          <w:lang w:val="en-US"/>
        </w:rPr>
        <w:t xml:space="preserve">  / Yours sincerely</w:t>
      </w:r>
      <w:r w:rsidR="00243C8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A3A9A85" w14:textId="77777777" w:rsidR="000F1AE4" w:rsidRPr="00F8792A" w:rsidRDefault="000F1AE4" w:rsidP="00E4442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546C1BA" w14:textId="77777777" w:rsidR="00E44428" w:rsidRPr="00F8792A" w:rsidRDefault="00E44428" w:rsidP="00E444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879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00C36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F8792A">
        <w:rPr>
          <w:rFonts w:ascii="Times New Roman" w:hAnsi="Times New Roman" w:cs="Times New Roman"/>
          <w:sz w:val="24"/>
          <w:szCs w:val="24"/>
          <w:lang w:bidi="hi-IN"/>
        </w:rPr>
        <w:t>Library and Information Officer</w:t>
      </w:r>
    </w:p>
    <w:p w14:paraId="5682B524" w14:textId="11DEBBF0" w:rsidR="00E44428" w:rsidRPr="00F8792A" w:rsidRDefault="00E44428" w:rsidP="00E4442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Pr="00F8792A">
        <w:rPr>
          <w:rFonts w:ascii="Times New Roman" w:hAnsi="Times New Roman" w:cs="Times New Roman"/>
          <w:sz w:val="24"/>
          <w:szCs w:val="24"/>
          <w:cs/>
          <w:lang w:bidi="hi-IN"/>
        </w:rPr>
        <w:tab/>
      </w:r>
      <w:r w:rsidR="00CB1C80">
        <w:rPr>
          <w:rFonts w:ascii="Times New Roman" w:hAnsi="Times New Roman" w:cs="Mangal" w:hint="cs"/>
          <w:sz w:val="24"/>
          <w:szCs w:val="24"/>
          <w:cs/>
          <w:lang w:bidi="hi-IN"/>
        </w:rPr>
        <w:t xml:space="preserve">  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पुस्तकालय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व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सूचना</w:t>
      </w:r>
      <w:r w:rsidR="00800C36">
        <w:rPr>
          <w:rFonts w:ascii="Times New Roman" w:hAnsi="Times New Roman" w:cs="Mangal"/>
          <w:sz w:val="24"/>
          <w:szCs w:val="24"/>
          <w:lang w:bidi="hi-IN"/>
        </w:rPr>
        <w:t xml:space="preserve"> </w:t>
      </w:r>
      <w:r w:rsidRPr="00F8792A">
        <w:rPr>
          <w:rFonts w:ascii="Times New Roman" w:hAnsi="Times New Roman" w:cs="Mangal"/>
          <w:sz w:val="24"/>
          <w:szCs w:val="24"/>
          <w:cs/>
          <w:lang w:bidi="hi-IN"/>
        </w:rPr>
        <w:t>अधिकारी</w:t>
      </w:r>
    </w:p>
    <w:sectPr w:rsidR="00E44428" w:rsidRPr="00F8792A" w:rsidSect="00AD5C2A"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2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655BF5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E2F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A5C21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0DD17C0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91E1B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3323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D8425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F1B5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E116A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2B4D5AD1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6A4A2F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08669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F83AD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95B096B"/>
    <w:multiLevelType w:val="hybridMultilevel"/>
    <w:tmpl w:val="FFF0468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92F38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A85720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9139D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154F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3676B8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33733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043822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68483F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30796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FF1EF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0F0CE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81570D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273252"/>
    <w:multiLevelType w:val="hybridMultilevel"/>
    <w:tmpl w:val="5C7C7DA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75C2A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83424E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967E29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80A0F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E97388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92EA3"/>
    <w:multiLevelType w:val="hybridMultilevel"/>
    <w:tmpl w:val="AA82E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162C7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8521EC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5E3584"/>
    <w:multiLevelType w:val="hybridMultilevel"/>
    <w:tmpl w:val="1606594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AA3DEA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4C0215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A9C0DDC"/>
    <w:multiLevelType w:val="hybridMultilevel"/>
    <w:tmpl w:val="A56A849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C3979B9"/>
    <w:multiLevelType w:val="hybridMultilevel"/>
    <w:tmpl w:val="3732CCF8"/>
    <w:lvl w:ilvl="0" w:tplc="3E9A105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31"/>
  </w:num>
  <w:num w:numId="5">
    <w:abstractNumId w:val="26"/>
  </w:num>
  <w:num w:numId="6">
    <w:abstractNumId w:val="14"/>
  </w:num>
  <w:num w:numId="7">
    <w:abstractNumId w:val="4"/>
  </w:num>
  <w:num w:numId="8">
    <w:abstractNumId w:val="35"/>
  </w:num>
  <w:num w:numId="9">
    <w:abstractNumId w:val="23"/>
  </w:num>
  <w:num w:numId="10">
    <w:abstractNumId w:val="13"/>
  </w:num>
  <w:num w:numId="11">
    <w:abstractNumId w:val="34"/>
  </w:num>
  <w:num w:numId="12">
    <w:abstractNumId w:val="20"/>
  </w:num>
  <w:num w:numId="13">
    <w:abstractNumId w:val="30"/>
  </w:num>
  <w:num w:numId="14">
    <w:abstractNumId w:val="25"/>
  </w:num>
  <w:num w:numId="15">
    <w:abstractNumId w:val="33"/>
  </w:num>
  <w:num w:numId="16">
    <w:abstractNumId w:val="39"/>
  </w:num>
  <w:num w:numId="17">
    <w:abstractNumId w:val="29"/>
  </w:num>
  <w:num w:numId="18">
    <w:abstractNumId w:val="5"/>
  </w:num>
  <w:num w:numId="19">
    <w:abstractNumId w:val="6"/>
  </w:num>
  <w:num w:numId="20">
    <w:abstractNumId w:val="12"/>
  </w:num>
  <w:num w:numId="21">
    <w:abstractNumId w:val="24"/>
  </w:num>
  <w:num w:numId="22">
    <w:abstractNumId w:val="7"/>
  </w:num>
  <w:num w:numId="23">
    <w:abstractNumId w:val="15"/>
  </w:num>
  <w:num w:numId="24">
    <w:abstractNumId w:val="16"/>
  </w:num>
  <w:num w:numId="25">
    <w:abstractNumId w:val="36"/>
  </w:num>
  <w:num w:numId="26">
    <w:abstractNumId w:val="19"/>
  </w:num>
  <w:num w:numId="27">
    <w:abstractNumId w:val="22"/>
  </w:num>
  <w:num w:numId="28">
    <w:abstractNumId w:val="1"/>
  </w:num>
  <w:num w:numId="29">
    <w:abstractNumId w:val="2"/>
  </w:num>
  <w:num w:numId="30">
    <w:abstractNumId w:val="11"/>
  </w:num>
  <w:num w:numId="31">
    <w:abstractNumId w:val="17"/>
  </w:num>
  <w:num w:numId="32">
    <w:abstractNumId w:val="32"/>
  </w:num>
  <w:num w:numId="33">
    <w:abstractNumId w:val="21"/>
  </w:num>
  <w:num w:numId="34">
    <w:abstractNumId w:val="8"/>
  </w:num>
  <w:num w:numId="35">
    <w:abstractNumId w:val="0"/>
  </w:num>
  <w:num w:numId="36">
    <w:abstractNumId w:val="18"/>
  </w:num>
  <w:num w:numId="37">
    <w:abstractNumId w:val="37"/>
  </w:num>
  <w:num w:numId="38">
    <w:abstractNumId w:val="9"/>
  </w:num>
  <w:num w:numId="39">
    <w:abstractNumId w:val="3"/>
  </w:num>
  <w:num w:numId="40">
    <w:abstractNumId w:val="38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3NjA1sDQyNTAwtzBT0lEKTi0uzszPAykwrgUArICVRSwAAAA="/>
  </w:docVars>
  <w:rsids>
    <w:rsidRoot w:val="00E44428"/>
    <w:rsid w:val="0003248A"/>
    <w:rsid w:val="000D321E"/>
    <w:rsid w:val="000F1AE4"/>
    <w:rsid w:val="000F6AF8"/>
    <w:rsid w:val="001D64A2"/>
    <w:rsid w:val="002068FF"/>
    <w:rsid w:val="00215F50"/>
    <w:rsid w:val="00215F86"/>
    <w:rsid w:val="0023582C"/>
    <w:rsid w:val="00243C8C"/>
    <w:rsid w:val="002536B1"/>
    <w:rsid w:val="00263709"/>
    <w:rsid w:val="00276C2A"/>
    <w:rsid w:val="002A0CBD"/>
    <w:rsid w:val="002B65BF"/>
    <w:rsid w:val="0034620F"/>
    <w:rsid w:val="00350DAE"/>
    <w:rsid w:val="00354934"/>
    <w:rsid w:val="003B7BEA"/>
    <w:rsid w:val="003C5C6F"/>
    <w:rsid w:val="00412943"/>
    <w:rsid w:val="00425020"/>
    <w:rsid w:val="00433FC0"/>
    <w:rsid w:val="00466F5B"/>
    <w:rsid w:val="00477C85"/>
    <w:rsid w:val="004D28F8"/>
    <w:rsid w:val="004F09E7"/>
    <w:rsid w:val="00506D69"/>
    <w:rsid w:val="00521085"/>
    <w:rsid w:val="00530E53"/>
    <w:rsid w:val="00533AB4"/>
    <w:rsid w:val="0055161A"/>
    <w:rsid w:val="00555FC3"/>
    <w:rsid w:val="00571170"/>
    <w:rsid w:val="00572395"/>
    <w:rsid w:val="00582D48"/>
    <w:rsid w:val="00585839"/>
    <w:rsid w:val="005B6F72"/>
    <w:rsid w:val="005C1A4F"/>
    <w:rsid w:val="005D5E3F"/>
    <w:rsid w:val="005F4369"/>
    <w:rsid w:val="00643951"/>
    <w:rsid w:val="006453B6"/>
    <w:rsid w:val="006636D6"/>
    <w:rsid w:val="00671260"/>
    <w:rsid w:val="006804A7"/>
    <w:rsid w:val="006B3D4F"/>
    <w:rsid w:val="00703C3C"/>
    <w:rsid w:val="0072210F"/>
    <w:rsid w:val="0073035F"/>
    <w:rsid w:val="00735492"/>
    <w:rsid w:val="007765EB"/>
    <w:rsid w:val="00776A10"/>
    <w:rsid w:val="00800C36"/>
    <w:rsid w:val="00861B81"/>
    <w:rsid w:val="00882B1D"/>
    <w:rsid w:val="008A3A36"/>
    <w:rsid w:val="009401C2"/>
    <w:rsid w:val="009945B9"/>
    <w:rsid w:val="009D4E68"/>
    <w:rsid w:val="009E55D4"/>
    <w:rsid w:val="009F01F6"/>
    <w:rsid w:val="00A10BD5"/>
    <w:rsid w:val="00A277F3"/>
    <w:rsid w:val="00A52D3B"/>
    <w:rsid w:val="00A624B4"/>
    <w:rsid w:val="00A71530"/>
    <w:rsid w:val="00AD1CB2"/>
    <w:rsid w:val="00AD5C2A"/>
    <w:rsid w:val="00AE3506"/>
    <w:rsid w:val="00AF490F"/>
    <w:rsid w:val="00B2735B"/>
    <w:rsid w:val="00B417E6"/>
    <w:rsid w:val="00B52AAC"/>
    <w:rsid w:val="00B875F5"/>
    <w:rsid w:val="00B95419"/>
    <w:rsid w:val="00BB4E55"/>
    <w:rsid w:val="00C0457C"/>
    <w:rsid w:val="00C10E77"/>
    <w:rsid w:val="00C87E74"/>
    <w:rsid w:val="00CA5E5F"/>
    <w:rsid w:val="00CB1C80"/>
    <w:rsid w:val="00CB52D3"/>
    <w:rsid w:val="00D0549C"/>
    <w:rsid w:val="00D918D4"/>
    <w:rsid w:val="00DF70AA"/>
    <w:rsid w:val="00E053E6"/>
    <w:rsid w:val="00E0561F"/>
    <w:rsid w:val="00E347D8"/>
    <w:rsid w:val="00E44428"/>
    <w:rsid w:val="00E63B4B"/>
    <w:rsid w:val="00E7074A"/>
    <w:rsid w:val="00E70AF3"/>
    <w:rsid w:val="00E95FC7"/>
    <w:rsid w:val="00E97282"/>
    <w:rsid w:val="00EE0D1D"/>
    <w:rsid w:val="00F313D1"/>
    <w:rsid w:val="00F45D33"/>
    <w:rsid w:val="00F51335"/>
    <w:rsid w:val="00F8114C"/>
    <w:rsid w:val="00F8448A"/>
    <w:rsid w:val="00F8792A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C2DD"/>
  <w15:docId w15:val="{A4598A3F-9BF6-4BF4-BDCF-0FB73D3F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42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4428"/>
    <w:pPr>
      <w:ind w:left="720"/>
      <w:contextualSpacing/>
    </w:pPr>
  </w:style>
  <w:style w:type="table" w:styleId="TableGrid">
    <w:name w:val="Table Grid"/>
    <w:basedOn w:val="TableNormal"/>
    <w:uiPriority w:val="39"/>
    <w:rsid w:val="00E95F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73D8-E214-48CB-9FB7-EF671960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Shijith Kumar</cp:lastModifiedBy>
  <cp:revision>7</cp:revision>
  <cp:lastPrinted>2022-05-09T10:44:00Z</cp:lastPrinted>
  <dcterms:created xsi:type="dcterms:W3CDTF">2022-04-18T04:54:00Z</dcterms:created>
  <dcterms:modified xsi:type="dcterms:W3CDTF">2022-05-09T10:46:00Z</dcterms:modified>
</cp:coreProperties>
</file>