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1" w:type="dxa"/>
        <w:tblInd w:w="-2151" w:type="dxa"/>
        <w:tblLayout w:type="fixed"/>
        <w:tblLook w:val="04A0"/>
      </w:tblPr>
      <w:tblGrid>
        <w:gridCol w:w="2151"/>
        <w:gridCol w:w="540"/>
        <w:gridCol w:w="166"/>
        <w:gridCol w:w="1634"/>
        <w:gridCol w:w="1980"/>
        <w:gridCol w:w="1710"/>
        <w:gridCol w:w="1132"/>
        <w:gridCol w:w="128"/>
        <w:gridCol w:w="1260"/>
      </w:tblGrid>
      <w:tr w:rsidR="00B42513" w:rsidRPr="00A267DA" w:rsidTr="00B42513">
        <w:trPr>
          <w:gridBefore w:val="1"/>
          <w:wBefore w:w="2151" w:type="dxa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851DB6" w:rsidRDefault="00B42513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851DB6" w:rsidRDefault="00B42513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851DB6" w:rsidRDefault="00B42513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Objectives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851DB6" w:rsidRDefault="00B42513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Investigators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851DB6" w:rsidRDefault="00B42513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>Funding source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851DB6" w:rsidRDefault="00B42513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851DB6">
              <w:rPr>
                <w:rFonts w:ascii="Times New Roman" w:hAnsi="Times New Roman"/>
                <w:b/>
                <w:sz w:val="18"/>
                <w:szCs w:val="22"/>
              </w:rPr>
              <w:t xml:space="preserve">Grant amt (in </w:t>
            </w:r>
            <w:r w:rsidRPr="00851DB6">
              <w:rPr>
                <w:rFonts w:ascii="Rupee" w:hAnsi="Rupee"/>
                <w:color w:val="000000"/>
                <w:sz w:val="18"/>
                <w:szCs w:val="22"/>
              </w:rPr>
              <w:t>`)</w:t>
            </w:r>
          </w:p>
        </w:tc>
      </w:tr>
      <w:tr w:rsidR="00B42513" w:rsidRPr="00A267DA" w:rsidTr="00B42513">
        <w:trPr>
          <w:gridBefore w:val="1"/>
          <w:wBefore w:w="2151" w:type="dxa"/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Prediction of speech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identifi</w:t>
            </w:r>
            <w:r>
              <w:rPr>
                <w:rFonts w:ascii="Times New Roman" w:hAnsi="Times New Roman"/>
                <w:sz w:val="22"/>
                <w:szCs w:val="22"/>
              </w:rPr>
              <w:t>ca-</w:t>
            </w:r>
            <w:r w:rsidRPr="00A267DA">
              <w:rPr>
                <w:rFonts w:ascii="Times New Roman" w:hAnsi="Times New Roman"/>
                <w:sz w:val="22"/>
                <w:szCs w:val="22"/>
              </w:rPr>
              <w:t>tion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score using speech intelligibility index.  </w:t>
            </w:r>
          </w:p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A multi-centric study to evaluate the   effectiveness of speech inte</w:t>
            </w:r>
            <w:r>
              <w:rPr>
                <w:rFonts w:ascii="Times New Roman" w:hAnsi="Times New Roman"/>
                <w:sz w:val="22"/>
                <w:szCs w:val="22"/>
              </w:rPr>
              <w:t>lligibility index in  predict</w:t>
            </w:r>
            <w:r w:rsidRPr="00A267DA">
              <w:rPr>
                <w:rFonts w:ascii="Times New Roman" w:hAnsi="Times New Roman"/>
                <w:sz w:val="22"/>
                <w:szCs w:val="22"/>
              </w:rPr>
              <w:t>ion of SRS in Hindi, Marathi, Kannada and Tamil languages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tabs>
                <w:tab w:val="left" w:pos="3960"/>
                <w:tab w:val="left" w:pos="4230"/>
              </w:tabs>
              <w:spacing w:after="0" w:line="240" w:lineRule="auto"/>
              <w:ind w:left="27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PI: Dr.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Asha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Yathiraj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&amp; Dr.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  <w:p w:rsidR="00B42513" w:rsidRPr="00A267DA" w:rsidRDefault="00B42513" w:rsidP="005730E4">
            <w:pPr>
              <w:pStyle w:val="ListParagraph"/>
              <w:tabs>
                <w:tab w:val="left" w:pos="3960"/>
                <w:tab w:val="left" w:pos="4230"/>
              </w:tabs>
              <w:spacing w:after="0" w:line="240" w:lineRule="auto"/>
              <w:ind w:left="27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CI:  Dr. C.S,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Vanaja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, Mr. G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Heramba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ab/>
            </w:r>
            <w:r w:rsidRPr="00A267DA">
              <w:rPr>
                <w:rFonts w:ascii="Times New Roman" w:hAnsi="Times New Roman"/>
                <w:sz w:val="22"/>
                <w:szCs w:val="22"/>
              </w:rPr>
              <w:tab/>
              <w:t xml:space="preserve">Dr.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Vanaja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C.S, Mr.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Heramba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, G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ARF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2,25,000</w:t>
            </w:r>
          </w:p>
        </w:tc>
      </w:tr>
      <w:tr w:rsidR="00B42513" w:rsidRPr="00A267DA" w:rsidTr="00B42513">
        <w:trPr>
          <w:gridBefore w:val="1"/>
          <w:wBefore w:w="2151" w:type="dxa"/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Audiovisual perception and processing in individual auditory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dys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>-synchrony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To study audiovisual speech processing and perception in individuals with auditory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dys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>-synchrony.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sz w:val="22"/>
                <w:szCs w:val="22"/>
              </w:rPr>
              <w:t>Sandeep</w:t>
            </w:r>
            <w:proofErr w:type="spellEnd"/>
            <w:r w:rsidRPr="00A267DA">
              <w:rPr>
                <w:sz w:val="22"/>
                <w:szCs w:val="22"/>
              </w:rPr>
              <w:t xml:space="preserve"> M,  Ms. C. </w:t>
            </w:r>
            <w:proofErr w:type="spellStart"/>
            <w:r w:rsidRPr="00A267DA">
              <w:rPr>
                <w:sz w:val="22"/>
                <w:szCs w:val="22"/>
              </w:rPr>
              <w:t>Geetha</w:t>
            </w:r>
            <w:proofErr w:type="spellEnd"/>
          </w:p>
          <w:p w:rsidR="00B42513" w:rsidRPr="00A267DA" w:rsidRDefault="00B42513" w:rsidP="005730E4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AIISH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3,11,000</w:t>
            </w:r>
          </w:p>
        </w:tc>
      </w:tr>
      <w:tr w:rsidR="00B42513" w:rsidRPr="00A267DA" w:rsidTr="00B42513">
        <w:trPr>
          <w:gridBefore w:val="1"/>
          <w:wBefore w:w="2151" w:type="dxa"/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Sub-typing of Dyslexia: Application of ERP measures</w:t>
            </w:r>
          </w:p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To investigate ERP correlates of implicit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phono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- logical processing during the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recogni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tion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of spoken words in dyslexics and normally reading children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Ms. </w:t>
            </w:r>
            <w:proofErr w:type="spellStart"/>
            <w:r w:rsidRPr="00A267DA">
              <w:rPr>
                <w:sz w:val="22"/>
                <w:szCs w:val="22"/>
              </w:rPr>
              <w:t>Mamatha</w:t>
            </w:r>
            <w:proofErr w:type="spellEnd"/>
            <w:r w:rsidRPr="00A267DA">
              <w:rPr>
                <w:sz w:val="22"/>
                <w:szCs w:val="22"/>
              </w:rPr>
              <w:t xml:space="preserve"> N.M, Dr. </w:t>
            </w:r>
            <w:proofErr w:type="spellStart"/>
            <w:r w:rsidRPr="00A267DA">
              <w:rPr>
                <w:sz w:val="22"/>
                <w:szCs w:val="22"/>
              </w:rPr>
              <w:t>Jayashree</w:t>
            </w:r>
            <w:proofErr w:type="spellEnd"/>
            <w:r w:rsidRPr="00A267DA">
              <w:rPr>
                <w:sz w:val="22"/>
                <w:szCs w:val="22"/>
              </w:rPr>
              <w:t xml:space="preserve"> C </w:t>
            </w:r>
            <w:proofErr w:type="spellStart"/>
            <w:r w:rsidRPr="00A267DA">
              <w:rPr>
                <w:sz w:val="22"/>
                <w:szCs w:val="22"/>
              </w:rPr>
              <w:t>Shanbal</w:t>
            </w:r>
            <w:proofErr w:type="spellEnd"/>
            <w:r w:rsidRPr="00A267DA">
              <w:rPr>
                <w:sz w:val="22"/>
                <w:szCs w:val="22"/>
              </w:rPr>
              <w:t xml:space="preserve"> </w:t>
            </w:r>
          </w:p>
          <w:p w:rsidR="00B42513" w:rsidRPr="00A267DA" w:rsidRDefault="00B42513" w:rsidP="005730E4">
            <w:pPr>
              <w:pStyle w:val="BodyText"/>
              <w:jc w:val="left"/>
              <w:rPr>
                <w:sz w:val="22"/>
                <w:szCs w:val="22"/>
              </w:rPr>
            </w:pPr>
          </w:p>
          <w:p w:rsidR="00B42513" w:rsidRPr="00A267DA" w:rsidRDefault="00B42513" w:rsidP="005730E4">
            <w:pPr>
              <w:pStyle w:val="BodyText"/>
              <w:jc w:val="left"/>
              <w:rPr>
                <w:sz w:val="22"/>
                <w:szCs w:val="22"/>
              </w:rPr>
            </w:pPr>
          </w:p>
          <w:p w:rsidR="00B42513" w:rsidRPr="00A267DA" w:rsidRDefault="00B42513" w:rsidP="005730E4">
            <w:pPr>
              <w:pStyle w:val="BodyText"/>
              <w:jc w:val="left"/>
              <w:rPr>
                <w:sz w:val="22"/>
                <w:szCs w:val="22"/>
              </w:rPr>
            </w:pPr>
          </w:p>
          <w:p w:rsidR="00B42513" w:rsidRPr="00A267DA" w:rsidRDefault="00B42513" w:rsidP="005730E4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ARF</w:t>
            </w:r>
          </w:p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5,77,000</w:t>
            </w:r>
          </w:p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42513" w:rsidRPr="00A267DA" w:rsidTr="00B42513">
        <w:trPr>
          <w:gridBefore w:val="1"/>
          <w:wBefore w:w="2151" w:type="dxa"/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Altered frequency tuning of VEMP: Could it be  a diagnostic tool to identify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Endolymphatic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hydrops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To check for efficacy of frequency tuning of VEMP evaluation in identification of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Meniere’s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disease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Mr. </w:t>
            </w:r>
            <w:proofErr w:type="spellStart"/>
            <w:r w:rsidRPr="00A267DA">
              <w:rPr>
                <w:sz w:val="22"/>
                <w:szCs w:val="22"/>
              </w:rPr>
              <w:t>Niraj</w:t>
            </w:r>
            <w:proofErr w:type="spellEnd"/>
            <w:r w:rsidRPr="00A267DA">
              <w:rPr>
                <w:sz w:val="22"/>
                <w:szCs w:val="22"/>
              </w:rPr>
              <w:t xml:space="preserve"> Kumar Singh, Dr. G. </w:t>
            </w:r>
            <w:proofErr w:type="spellStart"/>
            <w:r w:rsidRPr="00A267DA">
              <w:rPr>
                <w:sz w:val="22"/>
                <w:szCs w:val="22"/>
              </w:rPr>
              <w:t>Rajeshwari</w:t>
            </w:r>
            <w:proofErr w:type="spellEnd"/>
            <w:r w:rsidRPr="00A267DA">
              <w:rPr>
                <w:sz w:val="22"/>
                <w:szCs w:val="22"/>
              </w:rPr>
              <w:t xml:space="preserve">, Dr. </w:t>
            </w:r>
            <w:proofErr w:type="spellStart"/>
            <w:r w:rsidRPr="00A267DA">
              <w:rPr>
                <w:sz w:val="22"/>
                <w:szCs w:val="22"/>
              </w:rPr>
              <w:t>Animesh</w:t>
            </w:r>
            <w:proofErr w:type="spellEnd"/>
            <w:r w:rsidRPr="00A267DA">
              <w:rPr>
                <w:sz w:val="22"/>
                <w:szCs w:val="22"/>
              </w:rPr>
              <w:t xml:space="preserve"> Barman, Mr. </w:t>
            </w:r>
            <w:proofErr w:type="spellStart"/>
            <w:r w:rsidRPr="00A267DA">
              <w:rPr>
                <w:sz w:val="22"/>
                <w:szCs w:val="22"/>
              </w:rPr>
              <w:t>Sujeet</w:t>
            </w:r>
            <w:proofErr w:type="spellEnd"/>
            <w:r w:rsidRPr="00A267DA">
              <w:rPr>
                <w:sz w:val="22"/>
                <w:szCs w:val="22"/>
              </w:rPr>
              <w:t xml:space="preserve"> Kumar </w:t>
            </w:r>
            <w:proofErr w:type="spellStart"/>
            <w:r w:rsidRPr="00A267DA">
              <w:rPr>
                <w:sz w:val="22"/>
                <w:szCs w:val="22"/>
              </w:rPr>
              <w:t>Sinha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ARF</w:t>
            </w:r>
          </w:p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3,21,000</w:t>
            </w:r>
          </w:p>
        </w:tc>
      </w:tr>
      <w:tr w:rsidR="00B42513" w:rsidRPr="00A267DA" w:rsidTr="00B42513">
        <w:trPr>
          <w:gridBefore w:val="1"/>
          <w:wBefore w:w="2151" w:type="dxa"/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Comparison of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contralateral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routing of signal and bone anchored hearing aid in individuals with unilateral hearing loss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To compare speech perception in unilateral hearing loss clients with two types of BAHAs and CROS devices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BodyText"/>
              <w:jc w:val="left"/>
              <w:rPr>
                <w:sz w:val="22"/>
                <w:szCs w:val="22"/>
              </w:rPr>
            </w:pPr>
            <w:r w:rsidRPr="00A267DA">
              <w:rPr>
                <w:sz w:val="22"/>
                <w:szCs w:val="22"/>
              </w:rPr>
              <w:t xml:space="preserve">Ms. Devi, N,    Dr. </w:t>
            </w:r>
            <w:proofErr w:type="spellStart"/>
            <w:r w:rsidRPr="00A267DA">
              <w:rPr>
                <w:sz w:val="22"/>
                <w:szCs w:val="22"/>
              </w:rPr>
              <w:t>Ramadevi</w:t>
            </w:r>
            <w:proofErr w:type="spellEnd"/>
            <w:r w:rsidRPr="00A267DA">
              <w:rPr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sz w:val="22"/>
                <w:szCs w:val="22"/>
              </w:rPr>
              <w:t>Sreenivas</w:t>
            </w:r>
            <w:proofErr w:type="spellEnd"/>
            <w:r w:rsidRPr="00A267DA">
              <w:rPr>
                <w:sz w:val="22"/>
                <w:szCs w:val="22"/>
              </w:rPr>
              <w:t xml:space="preserve">,       Mr. </w:t>
            </w:r>
            <w:proofErr w:type="spellStart"/>
            <w:r w:rsidRPr="00A267DA">
              <w:rPr>
                <w:sz w:val="22"/>
                <w:szCs w:val="22"/>
              </w:rPr>
              <w:t>Darga</w:t>
            </w:r>
            <w:proofErr w:type="spellEnd"/>
            <w:r w:rsidRPr="00A267DA">
              <w:rPr>
                <w:sz w:val="22"/>
                <w:szCs w:val="22"/>
              </w:rPr>
              <w:t xml:space="preserve"> Baba </w:t>
            </w:r>
            <w:proofErr w:type="spellStart"/>
            <w:r w:rsidRPr="00A267DA">
              <w:rPr>
                <w:sz w:val="22"/>
                <w:szCs w:val="22"/>
              </w:rPr>
              <w:t>Fakruddin</w:t>
            </w:r>
            <w:proofErr w:type="spellEnd"/>
            <w:r w:rsidRPr="00A267DA">
              <w:rPr>
                <w:sz w:val="22"/>
                <w:szCs w:val="22"/>
              </w:rPr>
              <w:t xml:space="preserve">,      Ms.  Suma </w:t>
            </w:r>
            <w:proofErr w:type="spellStart"/>
            <w:r w:rsidRPr="00A267DA">
              <w:rPr>
                <w:sz w:val="22"/>
                <w:szCs w:val="22"/>
              </w:rPr>
              <w:t>Chatni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AIISH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3,36,000</w:t>
            </w:r>
          </w:p>
        </w:tc>
      </w:tr>
      <w:tr w:rsidR="00B42513" w:rsidRPr="00A267DA" w:rsidTr="00B42513">
        <w:trPr>
          <w:gridBefore w:val="1"/>
          <w:wBefore w:w="2151" w:type="dxa"/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Default="00B42513" w:rsidP="005730E4">
            <w:pPr>
              <w:spacing w:after="12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Development of sentence lists in Kannada for adults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Default="00B4251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color w:val="000000"/>
                <w:sz w:val="22"/>
                <w:szCs w:val="22"/>
              </w:rPr>
              <w:t>To develop and standardize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phonetically balanced sentence list in Kannada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Geetha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C, Mr.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Sharath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513" w:rsidRDefault="00B4251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AIISH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2513" w:rsidRPr="00A267DA" w:rsidRDefault="00B4251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3,16,000</w:t>
            </w:r>
          </w:p>
        </w:tc>
      </w:tr>
      <w:tr w:rsidR="00B42513" w:rsidRPr="00BE7165" w:rsidTr="00B42513">
        <w:tblPrEx>
          <w:jc w:val="center"/>
        </w:tblPrEx>
        <w:trPr>
          <w:gridAfter w:val="2"/>
          <w:wAfter w:w="1388" w:type="dxa"/>
          <w:jc w:val="center"/>
        </w:trPr>
        <w:tc>
          <w:tcPr>
            <w:tcW w:w="2857" w:type="dxa"/>
            <w:gridSpan w:val="3"/>
            <w:hideMark/>
          </w:tcPr>
          <w:p w:rsidR="00B42513" w:rsidRPr="00BE7165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BE7165">
              <w:rPr>
                <w:rFonts w:ascii="Times New Roman" w:hAnsi="Times New Roman"/>
              </w:rPr>
              <w:t>1. Title of the Project</w:t>
            </w:r>
          </w:p>
        </w:tc>
        <w:tc>
          <w:tcPr>
            <w:tcW w:w="6456" w:type="dxa"/>
            <w:gridSpan w:val="4"/>
            <w:hideMark/>
          </w:tcPr>
          <w:p w:rsidR="00B42513" w:rsidRPr="00BE7165" w:rsidRDefault="00B42513" w:rsidP="005730E4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BE7165">
              <w:t xml:space="preserve">Development and Standardization of Autism Behavior Check list for Disability Estimation </w:t>
            </w:r>
            <w:r w:rsidRPr="00BE7165">
              <w:lastRenderedPageBreak/>
              <w:t xml:space="preserve">(A2E) </w:t>
            </w:r>
          </w:p>
        </w:tc>
      </w:tr>
      <w:tr w:rsidR="00B42513" w:rsidRPr="00BE7165" w:rsidTr="00B42513">
        <w:tblPrEx>
          <w:jc w:val="center"/>
        </w:tblPrEx>
        <w:trPr>
          <w:gridAfter w:val="2"/>
          <w:wAfter w:w="1388" w:type="dxa"/>
          <w:jc w:val="center"/>
        </w:trPr>
        <w:tc>
          <w:tcPr>
            <w:tcW w:w="2857" w:type="dxa"/>
            <w:gridSpan w:val="3"/>
            <w:hideMark/>
          </w:tcPr>
          <w:p w:rsidR="00B42513" w:rsidRPr="00BE7165" w:rsidRDefault="00B42513" w:rsidP="005730E4">
            <w:pPr>
              <w:spacing w:after="0" w:line="240" w:lineRule="auto"/>
              <w:ind w:left="229"/>
              <w:rPr>
                <w:rFonts w:ascii="Times New Roman" w:hAnsi="Times New Roman"/>
              </w:rPr>
            </w:pPr>
            <w:r w:rsidRPr="00BE7165">
              <w:rPr>
                <w:rFonts w:ascii="Times New Roman" w:hAnsi="Times New Roman"/>
              </w:rPr>
              <w:lastRenderedPageBreak/>
              <w:t>Principal Investigator</w:t>
            </w:r>
          </w:p>
        </w:tc>
        <w:tc>
          <w:tcPr>
            <w:tcW w:w="6456" w:type="dxa"/>
            <w:gridSpan w:val="4"/>
            <w:hideMark/>
          </w:tcPr>
          <w:p w:rsidR="00B42513" w:rsidRPr="00BE7165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BE7165">
              <w:rPr>
                <w:rFonts w:ascii="Times New Roman" w:hAnsi="Times New Roman"/>
              </w:rPr>
              <w:t xml:space="preserve">Dr. S. </w:t>
            </w:r>
            <w:proofErr w:type="spellStart"/>
            <w:r w:rsidRPr="00BE7165">
              <w:rPr>
                <w:rFonts w:ascii="Times New Roman" w:hAnsi="Times New Roman"/>
              </w:rPr>
              <w:t>Venkatesan</w:t>
            </w:r>
            <w:proofErr w:type="spellEnd"/>
          </w:p>
        </w:tc>
      </w:tr>
      <w:tr w:rsidR="00B42513" w:rsidRPr="00BE7165" w:rsidTr="00B42513">
        <w:tblPrEx>
          <w:jc w:val="center"/>
        </w:tblPrEx>
        <w:trPr>
          <w:gridAfter w:val="2"/>
          <w:wAfter w:w="1388" w:type="dxa"/>
          <w:jc w:val="center"/>
        </w:trPr>
        <w:tc>
          <w:tcPr>
            <w:tcW w:w="2857" w:type="dxa"/>
            <w:gridSpan w:val="3"/>
            <w:hideMark/>
          </w:tcPr>
          <w:p w:rsidR="00B42513" w:rsidRPr="00BE7165" w:rsidRDefault="00B42513" w:rsidP="005730E4">
            <w:pPr>
              <w:spacing w:after="0" w:line="240" w:lineRule="auto"/>
              <w:ind w:left="229"/>
              <w:rPr>
                <w:rFonts w:ascii="Times New Roman" w:hAnsi="Times New Roman"/>
              </w:rPr>
            </w:pPr>
            <w:r w:rsidRPr="00BE7165">
              <w:rPr>
                <w:rFonts w:ascii="Times New Roman" w:hAnsi="Times New Roman"/>
              </w:rPr>
              <w:t>Project Staff</w:t>
            </w:r>
          </w:p>
        </w:tc>
        <w:tc>
          <w:tcPr>
            <w:tcW w:w="6456" w:type="dxa"/>
            <w:gridSpan w:val="4"/>
            <w:hideMark/>
          </w:tcPr>
          <w:p w:rsidR="00B42513" w:rsidRPr="00BE7165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7165">
              <w:rPr>
                <w:rFonts w:ascii="Times New Roman" w:hAnsi="Times New Roman"/>
              </w:rPr>
              <w:t>Nimisha</w:t>
            </w:r>
            <w:proofErr w:type="spellEnd"/>
            <w:r w:rsidRPr="00BE7165">
              <w:rPr>
                <w:rFonts w:ascii="Times New Roman" w:hAnsi="Times New Roman"/>
              </w:rPr>
              <w:t xml:space="preserve"> </w:t>
            </w:r>
            <w:proofErr w:type="spellStart"/>
            <w:r w:rsidRPr="00BE7165">
              <w:rPr>
                <w:rFonts w:ascii="Times New Roman" w:hAnsi="Times New Roman"/>
              </w:rPr>
              <w:t>Ravindran</w:t>
            </w:r>
            <w:proofErr w:type="spellEnd"/>
          </w:p>
        </w:tc>
      </w:tr>
      <w:tr w:rsidR="00B42513" w:rsidRPr="00BE7165" w:rsidTr="00B42513">
        <w:tblPrEx>
          <w:jc w:val="center"/>
        </w:tblPrEx>
        <w:trPr>
          <w:gridAfter w:val="2"/>
          <w:wAfter w:w="1388" w:type="dxa"/>
          <w:jc w:val="center"/>
        </w:trPr>
        <w:tc>
          <w:tcPr>
            <w:tcW w:w="2857" w:type="dxa"/>
            <w:gridSpan w:val="3"/>
            <w:hideMark/>
          </w:tcPr>
          <w:p w:rsidR="00B42513" w:rsidRPr="00BE7165" w:rsidRDefault="00B42513" w:rsidP="005730E4">
            <w:pPr>
              <w:spacing w:after="0" w:line="240" w:lineRule="auto"/>
              <w:ind w:left="229"/>
              <w:rPr>
                <w:rFonts w:ascii="Times New Roman" w:hAnsi="Times New Roman"/>
              </w:rPr>
            </w:pPr>
            <w:r w:rsidRPr="00BE7165">
              <w:rPr>
                <w:rFonts w:ascii="Times New Roman" w:hAnsi="Times New Roman"/>
              </w:rPr>
              <w:t>Fund</w:t>
            </w:r>
          </w:p>
        </w:tc>
        <w:tc>
          <w:tcPr>
            <w:tcW w:w="6456" w:type="dxa"/>
            <w:gridSpan w:val="4"/>
            <w:hideMark/>
          </w:tcPr>
          <w:p w:rsidR="00B42513" w:rsidRPr="00BE7165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BE7165">
              <w:rPr>
                <w:rFonts w:ascii="Times New Roman" w:hAnsi="Times New Roman"/>
              </w:rPr>
              <w:t xml:space="preserve">ARF;  Rs.4.85 </w:t>
            </w:r>
            <w:proofErr w:type="spellStart"/>
            <w:r w:rsidRPr="00BE7165">
              <w:rPr>
                <w:rFonts w:ascii="Times New Roman" w:hAnsi="Times New Roman"/>
              </w:rPr>
              <w:t>lakhs</w:t>
            </w:r>
            <w:proofErr w:type="spellEnd"/>
          </w:p>
        </w:tc>
      </w:tr>
      <w:tr w:rsidR="00B42513" w:rsidRPr="00BE7165" w:rsidTr="00B42513">
        <w:tblPrEx>
          <w:jc w:val="center"/>
        </w:tblPrEx>
        <w:trPr>
          <w:gridAfter w:val="2"/>
          <w:wAfter w:w="1388" w:type="dxa"/>
          <w:jc w:val="center"/>
        </w:trPr>
        <w:tc>
          <w:tcPr>
            <w:tcW w:w="2857" w:type="dxa"/>
            <w:gridSpan w:val="3"/>
            <w:hideMark/>
          </w:tcPr>
          <w:p w:rsidR="00B42513" w:rsidRPr="00BE7165" w:rsidRDefault="00B42513" w:rsidP="005730E4">
            <w:pPr>
              <w:spacing w:after="0" w:line="240" w:lineRule="auto"/>
              <w:ind w:left="229"/>
              <w:rPr>
                <w:rFonts w:ascii="Times New Roman" w:hAnsi="Times New Roman"/>
              </w:rPr>
            </w:pPr>
            <w:r w:rsidRPr="00BE7165">
              <w:rPr>
                <w:rFonts w:ascii="Times New Roman" w:hAnsi="Times New Roman"/>
              </w:rPr>
              <w:t>Status</w:t>
            </w:r>
          </w:p>
        </w:tc>
        <w:tc>
          <w:tcPr>
            <w:tcW w:w="6456" w:type="dxa"/>
            <w:gridSpan w:val="4"/>
            <w:hideMark/>
          </w:tcPr>
          <w:p w:rsidR="00B42513" w:rsidRPr="00BE7165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Completed </w:t>
            </w:r>
          </w:p>
        </w:tc>
      </w:tr>
    </w:tbl>
    <w:p w:rsidR="00B42513" w:rsidRDefault="00B42513" w:rsidP="00B42513">
      <w:pPr>
        <w:pStyle w:val="ListParagraph"/>
        <w:ind w:left="1440"/>
        <w:rPr>
          <w:highlight w:val="yellow"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085"/>
        <w:gridCol w:w="6324"/>
      </w:tblGrid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>2. Title of the Project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9D172A">
              <w:t>Departmental project and Action Plan for Disability Access Audit under UNCRPD</w:t>
            </w:r>
          </w:p>
        </w:tc>
      </w:tr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Principal Investigator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Prof. S. </w:t>
            </w:r>
            <w:proofErr w:type="spellStart"/>
            <w:r w:rsidRPr="009D172A">
              <w:rPr>
                <w:rFonts w:ascii="Times New Roman" w:hAnsi="Times New Roman"/>
              </w:rPr>
              <w:t>Venkatesan</w:t>
            </w:r>
            <w:proofErr w:type="spellEnd"/>
          </w:p>
        </w:tc>
      </w:tr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Project Staff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Dr. </w:t>
            </w:r>
            <w:proofErr w:type="spellStart"/>
            <w:r w:rsidRPr="009D172A">
              <w:rPr>
                <w:rFonts w:ascii="Times New Roman" w:hAnsi="Times New Roman"/>
              </w:rPr>
              <w:t>Purusotham</w:t>
            </w:r>
            <w:proofErr w:type="spellEnd"/>
            <w:r w:rsidRPr="009D172A">
              <w:rPr>
                <w:rFonts w:ascii="Times New Roman" w:hAnsi="Times New Roman"/>
              </w:rPr>
              <w:t xml:space="preserve"> P, Mr. </w:t>
            </w:r>
            <w:proofErr w:type="spellStart"/>
            <w:r w:rsidRPr="009D172A">
              <w:rPr>
                <w:rFonts w:ascii="Times New Roman" w:hAnsi="Times New Roman"/>
              </w:rPr>
              <w:t>Mahamad</w:t>
            </w:r>
            <w:proofErr w:type="spellEnd"/>
            <w:r w:rsidRPr="009D172A">
              <w:rPr>
                <w:rFonts w:ascii="Times New Roman" w:hAnsi="Times New Roman"/>
              </w:rPr>
              <w:t xml:space="preserve"> </w:t>
            </w:r>
            <w:proofErr w:type="spellStart"/>
            <w:r w:rsidRPr="009D172A">
              <w:rPr>
                <w:rFonts w:ascii="Times New Roman" w:hAnsi="Times New Roman"/>
              </w:rPr>
              <w:t>Rafi</w:t>
            </w:r>
            <w:proofErr w:type="spellEnd"/>
            <w:r w:rsidRPr="009D172A">
              <w:rPr>
                <w:rFonts w:ascii="Times New Roman" w:hAnsi="Times New Roman"/>
              </w:rPr>
              <w:t xml:space="preserve"> &amp; G.T. </w:t>
            </w:r>
            <w:proofErr w:type="spellStart"/>
            <w:r w:rsidRPr="009D172A">
              <w:rPr>
                <w:rFonts w:ascii="Times New Roman" w:hAnsi="Times New Roman"/>
              </w:rPr>
              <w:t>Jayakaran</w:t>
            </w:r>
            <w:proofErr w:type="spellEnd"/>
          </w:p>
        </w:tc>
      </w:tr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Fund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>UNCRPD Implementation Committee; Institute Fund</w:t>
            </w:r>
          </w:p>
        </w:tc>
      </w:tr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Status 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First phase completed; Paper prepared and submitted for publication in AIISH Journal aviated </w:t>
            </w:r>
          </w:p>
        </w:tc>
      </w:tr>
    </w:tbl>
    <w:p w:rsidR="00B42513" w:rsidRDefault="00B42513" w:rsidP="00B42513"/>
    <w:tbl>
      <w:tblPr>
        <w:tblW w:w="9409" w:type="dxa"/>
        <w:jc w:val="center"/>
        <w:tblInd w:w="-772" w:type="dxa"/>
        <w:tblLook w:val="04A0"/>
      </w:tblPr>
      <w:tblGrid>
        <w:gridCol w:w="3085"/>
        <w:gridCol w:w="6324"/>
      </w:tblGrid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>3. Title of the Project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9D172A">
              <w:t>Impact evaluation of government benefits and concession provided to persons with mental retardation belonging to Mysore district</w:t>
            </w:r>
          </w:p>
        </w:tc>
      </w:tr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Principal Investigators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Dr. G. </w:t>
            </w:r>
            <w:proofErr w:type="spellStart"/>
            <w:r w:rsidRPr="009D172A">
              <w:rPr>
                <w:rFonts w:ascii="Times New Roman" w:hAnsi="Times New Roman"/>
              </w:rPr>
              <w:t>Jayarama</w:t>
            </w:r>
            <w:proofErr w:type="spellEnd"/>
            <w:r w:rsidRPr="009D172A">
              <w:rPr>
                <w:rFonts w:ascii="Times New Roman" w:hAnsi="Times New Roman"/>
              </w:rPr>
              <w:t xml:space="preserve"> </w:t>
            </w:r>
          </w:p>
        </w:tc>
      </w:tr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Co-Investigator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Dr. </w:t>
            </w:r>
            <w:proofErr w:type="spellStart"/>
            <w:r w:rsidRPr="009D172A">
              <w:rPr>
                <w:rFonts w:ascii="Times New Roman" w:hAnsi="Times New Roman"/>
              </w:rPr>
              <w:t>Kalyan</w:t>
            </w:r>
            <w:proofErr w:type="spellEnd"/>
            <w:r w:rsidRPr="009D172A">
              <w:rPr>
                <w:rFonts w:ascii="Times New Roman" w:hAnsi="Times New Roman"/>
              </w:rPr>
              <w:t xml:space="preserve"> Kumar Mr. </w:t>
            </w:r>
            <w:proofErr w:type="spellStart"/>
            <w:r w:rsidRPr="009D172A">
              <w:rPr>
                <w:rFonts w:ascii="Times New Roman" w:hAnsi="Times New Roman"/>
              </w:rPr>
              <w:t>Raju</w:t>
            </w:r>
            <w:proofErr w:type="spellEnd"/>
            <w:r w:rsidRPr="009D172A">
              <w:rPr>
                <w:rFonts w:ascii="Times New Roman" w:hAnsi="Times New Roman"/>
              </w:rPr>
              <w:t xml:space="preserve"> HH and Dr. </w:t>
            </w:r>
            <w:proofErr w:type="spellStart"/>
            <w:r w:rsidRPr="009D172A">
              <w:rPr>
                <w:rFonts w:ascii="Times New Roman" w:hAnsi="Times New Roman"/>
              </w:rPr>
              <w:t>Purushotham.P</w:t>
            </w:r>
            <w:proofErr w:type="spellEnd"/>
            <w:r w:rsidRPr="009D172A">
              <w:rPr>
                <w:rFonts w:ascii="Times New Roman" w:hAnsi="Times New Roman"/>
              </w:rPr>
              <w:t>,</w:t>
            </w:r>
          </w:p>
        </w:tc>
      </w:tr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Project Staff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Mr. </w:t>
            </w:r>
            <w:proofErr w:type="spellStart"/>
            <w:r w:rsidRPr="009D172A">
              <w:rPr>
                <w:rFonts w:ascii="Times New Roman" w:hAnsi="Times New Roman"/>
              </w:rPr>
              <w:t>Prathap</w:t>
            </w:r>
            <w:proofErr w:type="spellEnd"/>
            <w:r w:rsidRPr="009D172A">
              <w:rPr>
                <w:rFonts w:ascii="Times New Roman" w:hAnsi="Times New Roman"/>
              </w:rPr>
              <w:t xml:space="preserve"> Kumar</w:t>
            </w:r>
          </w:p>
        </w:tc>
      </w:tr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Fund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pStyle w:val="PlainText"/>
              <w:spacing w:before="0" w:beforeAutospacing="0" w:after="0" w:afterAutospacing="0" w:line="276" w:lineRule="auto"/>
              <w:ind w:right="0"/>
              <w:jc w:val="left"/>
              <w:rPr>
                <w:b/>
              </w:rPr>
            </w:pPr>
            <w:r w:rsidRPr="009D172A">
              <w:t xml:space="preserve">3.20 </w:t>
            </w:r>
            <w:proofErr w:type="spellStart"/>
            <w:r w:rsidRPr="009D172A">
              <w:t>lakhs</w:t>
            </w:r>
            <w:proofErr w:type="spellEnd"/>
          </w:p>
        </w:tc>
      </w:tr>
      <w:tr w:rsidR="00B42513" w:rsidRPr="009D172A" w:rsidTr="005730E4">
        <w:trPr>
          <w:jc w:val="center"/>
        </w:trPr>
        <w:tc>
          <w:tcPr>
            <w:tcW w:w="3085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Status</w:t>
            </w:r>
          </w:p>
        </w:tc>
        <w:tc>
          <w:tcPr>
            <w:tcW w:w="6324" w:type="dxa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Statistical Analysis and report writing</w:t>
            </w:r>
          </w:p>
        </w:tc>
      </w:tr>
      <w:tr w:rsidR="00B42513" w:rsidRPr="009D172A" w:rsidTr="005730E4">
        <w:trPr>
          <w:jc w:val="center"/>
        </w:trPr>
        <w:tc>
          <w:tcPr>
            <w:tcW w:w="9409" w:type="dxa"/>
            <w:gridSpan w:val="2"/>
          </w:tcPr>
          <w:p w:rsidR="00B42513" w:rsidRPr="009D172A" w:rsidRDefault="00B42513" w:rsidP="005730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172A">
              <w:rPr>
                <w:rFonts w:ascii="Times New Roman" w:hAnsi="Times New Roman"/>
                <w:b/>
              </w:rPr>
              <w:t xml:space="preserve">    Work done:  </w:t>
            </w:r>
          </w:p>
          <w:p w:rsidR="00B42513" w:rsidRPr="009D172A" w:rsidRDefault="00B42513" w:rsidP="00B42513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9D172A">
              <w:rPr>
                <w:rFonts w:ascii="Times New Roman" w:hAnsi="Times New Roman"/>
              </w:rPr>
              <w:t xml:space="preserve">Data entry is in progress </w:t>
            </w:r>
          </w:p>
        </w:tc>
      </w:tr>
    </w:tbl>
    <w:p w:rsidR="00B42513" w:rsidRDefault="00B42513" w:rsidP="00B42513"/>
    <w:tbl>
      <w:tblPr>
        <w:tblW w:w="9281" w:type="dxa"/>
        <w:jc w:val="center"/>
        <w:tblInd w:w="-730" w:type="dxa"/>
        <w:tblLook w:val="04A0"/>
      </w:tblPr>
      <w:tblGrid>
        <w:gridCol w:w="3021"/>
        <w:gridCol w:w="6260"/>
      </w:tblGrid>
      <w:tr w:rsidR="00B42513" w:rsidRPr="009D172A" w:rsidTr="005730E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>4. Title of the Project</w:t>
            </w:r>
          </w:p>
        </w:tc>
        <w:tc>
          <w:tcPr>
            <w:tcW w:w="6260" w:type="dxa"/>
            <w:shd w:val="clear" w:color="auto" w:fill="auto"/>
            <w:hideMark/>
          </w:tcPr>
          <w:p w:rsidR="00B42513" w:rsidRPr="009D172A" w:rsidRDefault="00B42513" w:rsidP="005730E4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9D172A">
              <w:t>“Development and Standardization of a questionnaire for early identification of psychosocial issues in children with cleft lip/palate”</w:t>
            </w:r>
          </w:p>
        </w:tc>
      </w:tr>
      <w:tr w:rsidR="00B42513" w:rsidRPr="009D172A" w:rsidTr="005730E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Principal Investigators</w:t>
            </w:r>
          </w:p>
        </w:tc>
        <w:tc>
          <w:tcPr>
            <w:tcW w:w="6260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Ms. Amrita </w:t>
            </w:r>
            <w:proofErr w:type="spellStart"/>
            <w:r w:rsidRPr="009D172A">
              <w:rPr>
                <w:rFonts w:ascii="Times New Roman" w:hAnsi="Times New Roman"/>
              </w:rPr>
              <w:t>Kanchan</w:t>
            </w:r>
            <w:proofErr w:type="spellEnd"/>
            <w:r w:rsidRPr="009D172A">
              <w:rPr>
                <w:rFonts w:ascii="Times New Roman" w:hAnsi="Times New Roman"/>
              </w:rPr>
              <w:t xml:space="preserve"> </w:t>
            </w:r>
          </w:p>
        </w:tc>
      </w:tr>
      <w:tr w:rsidR="00B42513" w:rsidRPr="009D172A" w:rsidTr="005730E4">
        <w:trPr>
          <w:trHeight w:val="368"/>
          <w:jc w:val="center"/>
        </w:trPr>
        <w:tc>
          <w:tcPr>
            <w:tcW w:w="3021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Co-Investigator</w:t>
            </w:r>
          </w:p>
        </w:tc>
        <w:tc>
          <w:tcPr>
            <w:tcW w:w="6260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  <w:bCs/>
              </w:rPr>
              <w:t xml:space="preserve">Dr. S. </w:t>
            </w:r>
            <w:proofErr w:type="spellStart"/>
            <w:r w:rsidRPr="009D172A">
              <w:rPr>
                <w:rFonts w:ascii="Times New Roman" w:hAnsi="Times New Roman"/>
                <w:bCs/>
              </w:rPr>
              <w:t>Venkatesan</w:t>
            </w:r>
            <w:proofErr w:type="spellEnd"/>
            <w:r w:rsidRPr="009D172A">
              <w:rPr>
                <w:rFonts w:ascii="Times New Roman" w:hAnsi="Times New Roman"/>
                <w:bCs/>
              </w:rPr>
              <w:t xml:space="preserve">., </w:t>
            </w:r>
            <w:r w:rsidRPr="009D172A">
              <w:rPr>
                <w:rFonts w:ascii="Times New Roman" w:hAnsi="Times New Roman"/>
              </w:rPr>
              <w:t xml:space="preserve">Mr. </w:t>
            </w:r>
            <w:proofErr w:type="spellStart"/>
            <w:r w:rsidRPr="009D172A">
              <w:rPr>
                <w:rFonts w:ascii="Times New Roman" w:hAnsi="Times New Roman"/>
              </w:rPr>
              <w:t>Yashodhara</w:t>
            </w:r>
            <w:proofErr w:type="spellEnd"/>
            <w:r w:rsidRPr="009D172A">
              <w:rPr>
                <w:rFonts w:ascii="Times New Roman" w:hAnsi="Times New Roman"/>
              </w:rPr>
              <w:t xml:space="preserve"> Kumar G.Y.</w:t>
            </w:r>
          </w:p>
        </w:tc>
      </w:tr>
      <w:tr w:rsidR="00B42513" w:rsidRPr="009D172A" w:rsidTr="005730E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Project Staff</w:t>
            </w:r>
          </w:p>
        </w:tc>
        <w:tc>
          <w:tcPr>
            <w:tcW w:w="6260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Mr. </w:t>
            </w:r>
            <w:proofErr w:type="spellStart"/>
            <w:r w:rsidRPr="009D172A">
              <w:rPr>
                <w:rFonts w:ascii="Times New Roman" w:hAnsi="Times New Roman"/>
              </w:rPr>
              <w:t>Lokesh</w:t>
            </w:r>
            <w:proofErr w:type="spellEnd"/>
          </w:p>
        </w:tc>
      </w:tr>
      <w:tr w:rsidR="00B42513" w:rsidRPr="009D172A" w:rsidTr="005730E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Fund</w:t>
            </w:r>
          </w:p>
        </w:tc>
        <w:tc>
          <w:tcPr>
            <w:tcW w:w="6260" w:type="dxa"/>
            <w:shd w:val="clear" w:color="auto" w:fill="auto"/>
            <w:hideMark/>
          </w:tcPr>
          <w:p w:rsidR="00B42513" w:rsidRPr="009D172A" w:rsidRDefault="00B42513" w:rsidP="005730E4">
            <w:pPr>
              <w:pStyle w:val="PlainText"/>
              <w:spacing w:before="0" w:beforeAutospacing="0" w:after="0" w:afterAutospacing="0" w:line="276" w:lineRule="auto"/>
              <w:ind w:right="0"/>
              <w:jc w:val="left"/>
              <w:rPr>
                <w:b/>
              </w:rPr>
            </w:pPr>
            <w:r w:rsidRPr="009D172A">
              <w:t xml:space="preserve">2.20 </w:t>
            </w:r>
            <w:proofErr w:type="spellStart"/>
            <w:r w:rsidRPr="009D172A">
              <w:t>lakhs</w:t>
            </w:r>
            <w:proofErr w:type="spellEnd"/>
          </w:p>
        </w:tc>
      </w:tr>
      <w:tr w:rsidR="00B42513" w:rsidRPr="009D172A" w:rsidTr="005730E4">
        <w:trPr>
          <w:jc w:val="center"/>
        </w:trPr>
        <w:tc>
          <w:tcPr>
            <w:tcW w:w="3021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 w:rsidRPr="009D172A">
              <w:rPr>
                <w:rFonts w:ascii="Times New Roman" w:hAnsi="Times New Roman"/>
              </w:rPr>
              <w:t xml:space="preserve">    Status</w:t>
            </w:r>
          </w:p>
        </w:tc>
        <w:tc>
          <w:tcPr>
            <w:tcW w:w="6260" w:type="dxa"/>
            <w:shd w:val="clear" w:color="auto" w:fill="auto"/>
            <w:hideMark/>
          </w:tcPr>
          <w:p w:rsidR="00B42513" w:rsidRPr="009D172A" w:rsidRDefault="00B42513" w:rsidP="00573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</w:t>
            </w:r>
          </w:p>
        </w:tc>
      </w:tr>
      <w:tr w:rsidR="00B42513" w:rsidRPr="009D172A" w:rsidTr="005730E4">
        <w:trPr>
          <w:jc w:val="center"/>
        </w:trPr>
        <w:tc>
          <w:tcPr>
            <w:tcW w:w="9281" w:type="dxa"/>
            <w:gridSpan w:val="2"/>
            <w:shd w:val="clear" w:color="auto" w:fill="auto"/>
          </w:tcPr>
          <w:p w:rsidR="00B42513" w:rsidRPr="009D172A" w:rsidRDefault="00B42513" w:rsidP="005730E4">
            <w:pPr>
              <w:spacing w:after="0" w:line="240" w:lineRule="auto"/>
              <w:jc w:val="both"/>
            </w:pPr>
            <w:r w:rsidRPr="009D172A">
              <w:rPr>
                <w:rFonts w:ascii="Times New Roman" w:hAnsi="Times New Roman"/>
                <w:b/>
              </w:rPr>
              <w:t xml:space="preserve">    Work done: </w:t>
            </w:r>
            <w:r w:rsidRPr="005044C2">
              <w:rPr>
                <w:rFonts w:ascii="Times New Roman" w:hAnsi="Times New Roman"/>
              </w:rPr>
              <w:t>Submitted project report to the Director</w:t>
            </w:r>
            <w:r w:rsidRPr="009D172A">
              <w:t xml:space="preserve">  </w:t>
            </w:r>
          </w:p>
        </w:tc>
      </w:tr>
    </w:tbl>
    <w:p w:rsidR="00F06B8C" w:rsidRDefault="00F06B8C" w:rsidP="00B42513">
      <w:pPr>
        <w:pBdr>
          <w:bottom w:val="double" w:sz="6" w:space="1" w:color="auto"/>
        </w:pBdr>
      </w:pPr>
    </w:p>
    <w:p w:rsidR="00B42513" w:rsidRPr="006D3843" w:rsidRDefault="00B42513" w:rsidP="00B42513">
      <w:pPr>
        <w:pStyle w:val="ListParagraph"/>
        <w:numPr>
          <w:ilvl w:val="2"/>
          <w:numId w:val="2"/>
        </w:numPr>
        <w:tabs>
          <w:tab w:val="left" w:pos="1620"/>
        </w:tabs>
        <w:spacing w:after="0" w:line="240" w:lineRule="auto"/>
        <w:ind w:left="1620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bCs/>
          <w:color w:val="000000" w:themeColor="text1"/>
        </w:rPr>
        <w:t>Lexical organization in Kannada-English and Malayalam-English bilinguals with and without aphasia: An investigation through translation</w:t>
      </w:r>
    </w:p>
    <w:p w:rsidR="00B42513" w:rsidRPr="006D3843" w:rsidRDefault="00B42513" w:rsidP="00B42513">
      <w:pPr>
        <w:pStyle w:val="ListParagraph"/>
        <w:numPr>
          <w:ilvl w:val="2"/>
          <w:numId w:val="2"/>
        </w:numPr>
        <w:tabs>
          <w:tab w:val="left" w:pos="1620"/>
        </w:tabs>
        <w:spacing w:after="0" w:line="240" w:lineRule="auto"/>
        <w:ind w:left="1620"/>
        <w:rPr>
          <w:rFonts w:ascii="Times New Roman" w:hAnsi="Times New Roman"/>
          <w:bCs/>
          <w:color w:val="000000" w:themeColor="text1"/>
        </w:rPr>
      </w:pPr>
      <w:r w:rsidRPr="006D3843">
        <w:rPr>
          <w:rFonts w:ascii="Times New Roman" w:hAnsi="Times New Roman"/>
          <w:bCs/>
          <w:color w:val="000000" w:themeColor="text1"/>
        </w:rPr>
        <w:t>Development of norms for assessment protocol for lexical semantic deficits using Componential Analysis</w:t>
      </w:r>
    </w:p>
    <w:p w:rsidR="00B42513" w:rsidRPr="006D3843" w:rsidRDefault="00B42513" w:rsidP="00B42513">
      <w:pPr>
        <w:pStyle w:val="ListParagraph"/>
        <w:numPr>
          <w:ilvl w:val="2"/>
          <w:numId w:val="2"/>
        </w:numPr>
        <w:tabs>
          <w:tab w:val="left" w:pos="1620"/>
        </w:tabs>
        <w:spacing w:after="0" w:line="240" w:lineRule="auto"/>
        <w:ind w:left="1620"/>
        <w:rPr>
          <w:rFonts w:ascii="Times New Roman" w:hAnsi="Times New Roman"/>
          <w:bCs/>
          <w:color w:val="000000" w:themeColor="text1"/>
        </w:rPr>
      </w:pPr>
      <w:r w:rsidRPr="006D3843">
        <w:rPr>
          <w:rFonts w:ascii="Times New Roman" w:hAnsi="Times New Roman"/>
          <w:bCs/>
          <w:color w:val="000000" w:themeColor="text1"/>
        </w:rPr>
        <w:t>Genotyping and a Genetic association study in Autism</w:t>
      </w:r>
    </w:p>
    <w:p w:rsidR="00B42513" w:rsidRPr="006D3843" w:rsidRDefault="00B42513" w:rsidP="00B42513">
      <w:pPr>
        <w:pStyle w:val="ListParagraph"/>
        <w:numPr>
          <w:ilvl w:val="2"/>
          <w:numId w:val="2"/>
        </w:numPr>
        <w:tabs>
          <w:tab w:val="left" w:pos="1620"/>
        </w:tabs>
        <w:spacing w:after="0" w:line="240" w:lineRule="auto"/>
        <w:ind w:left="1620"/>
        <w:rPr>
          <w:rFonts w:ascii="Times New Roman" w:hAnsi="Times New Roman"/>
          <w:bCs/>
          <w:color w:val="000000" w:themeColor="text1"/>
        </w:rPr>
      </w:pPr>
      <w:r w:rsidRPr="006D3843">
        <w:rPr>
          <w:rFonts w:ascii="Times New Roman" w:hAnsi="Times New Roman"/>
          <w:bCs/>
          <w:color w:val="000000" w:themeColor="text1"/>
        </w:rPr>
        <w:t>Language performance of Kannada – English (K-E) bilingual individuals with Dementia</w:t>
      </w:r>
    </w:p>
    <w:p w:rsidR="00B42513" w:rsidRPr="006D3843" w:rsidRDefault="00B42513" w:rsidP="00B42513">
      <w:pPr>
        <w:pStyle w:val="ListParagraph"/>
        <w:numPr>
          <w:ilvl w:val="2"/>
          <w:numId w:val="2"/>
        </w:numPr>
        <w:tabs>
          <w:tab w:val="left" w:pos="1620"/>
        </w:tabs>
        <w:spacing w:after="0" w:line="240" w:lineRule="auto"/>
        <w:ind w:left="1620"/>
        <w:rPr>
          <w:rFonts w:ascii="Times New Roman" w:hAnsi="Times New Roman"/>
          <w:bCs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lastRenderedPageBreak/>
        <w:t>An Adaptation of Early Reading Skill (ERS) in Hindi</w:t>
      </w:r>
    </w:p>
    <w:p w:rsidR="00B42513" w:rsidRPr="006D3843" w:rsidRDefault="00B42513" w:rsidP="00B42513">
      <w:pPr>
        <w:pStyle w:val="ListParagraph"/>
        <w:numPr>
          <w:ilvl w:val="2"/>
          <w:numId w:val="2"/>
        </w:numPr>
        <w:tabs>
          <w:tab w:val="left" w:pos="1620"/>
        </w:tabs>
        <w:spacing w:after="0" w:line="240" w:lineRule="auto"/>
        <w:ind w:left="1620"/>
        <w:rPr>
          <w:rFonts w:ascii="Times New Roman" w:hAnsi="Times New Roman"/>
          <w:color w:val="000000" w:themeColor="text1"/>
        </w:rPr>
      </w:pPr>
      <w:proofErr w:type="spellStart"/>
      <w:r w:rsidRPr="006D3843">
        <w:rPr>
          <w:rFonts w:ascii="Times New Roman" w:hAnsi="Times New Roman"/>
          <w:color w:val="000000" w:themeColor="text1"/>
        </w:rPr>
        <w:t>Subtyping</w:t>
      </w:r>
      <w:proofErr w:type="spellEnd"/>
      <w:r w:rsidRPr="006D3843">
        <w:rPr>
          <w:rFonts w:ascii="Times New Roman" w:hAnsi="Times New Roman"/>
          <w:color w:val="000000" w:themeColor="text1"/>
        </w:rPr>
        <w:t xml:space="preserve"> of Dyslexia: Application of an ERP measure</w:t>
      </w:r>
    </w:p>
    <w:p w:rsidR="00B42513" w:rsidRPr="006D3843" w:rsidRDefault="00B42513" w:rsidP="00B42513">
      <w:pPr>
        <w:pStyle w:val="ListParagraph"/>
        <w:numPr>
          <w:ilvl w:val="2"/>
          <w:numId w:val="2"/>
        </w:numPr>
        <w:tabs>
          <w:tab w:val="left" w:pos="1620"/>
        </w:tabs>
        <w:spacing w:after="0" w:line="240" w:lineRule="auto"/>
        <w:ind w:left="1620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Re-establishing norms for ERS</w:t>
      </w:r>
    </w:p>
    <w:p w:rsidR="00B42513" w:rsidRPr="006D3843" w:rsidRDefault="00B42513" w:rsidP="00B42513">
      <w:pPr>
        <w:pStyle w:val="ListParagraph"/>
        <w:numPr>
          <w:ilvl w:val="2"/>
          <w:numId w:val="2"/>
        </w:numPr>
        <w:tabs>
          <w:tab w:val="left" w:pos="1620"/>
        </w:tabs>
        <w:spacing w:after="0" w:line="240" w:lineRule="auto"/>
        <w:ind w:left="1620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 xml:space="preserve">Assessment </w:t>
      </w:r>
      <w:r w:rsidRPr="006D3843">
        <w:rPr>
          <w:rFonts w:ascii="Times New Roman" w:hAnsi="Times New Roman"/>
          <w:iCs/>
          <w:color w:val="000000" w:themeColor="text1"/>
        </w:rPr>
        <w:t>Tool for Early Literacy skills in Malayalam (ATEL-M) speaking children- Phase I</w:t>
      </w:r>
    </w:p>
    <w:p w:rsidR="00B42513" w:rsidRPr="006D3843" w:rsidRDefault="00B42513" w:rsidP="00B42513">
      <w:pPr>
        <w:pStyle w:val="ListParagraph"/>
        <w:numPr>
          <w:ilvl w:val="2"/>
          <w:numId w:val="2"/>
        </w:numPr>
        <w:pBdr>
          <w:bottom w:val="double" w:sz="6" w:space="1" w:color="auto"/>
        </w:pBdr>
        <w:tabs>
          <w:tab w:val="left" w:pos="1620"/>
        </w:tabs>
        <w:spacing w:after="0" w:line="240" w:lineRule="auto"/>
        <w:ind w:left="1620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>Screening Test for Acquisition of Syntax in Telugu (STAS-T): An Adaption of STASK</w:t>
      </w:r>
    </w:p>
    <w:p w:rsidR="00B42513" w:rsidRPr="0003586D" w:rsidRDefault="00B42513" w:rsidP="00B4251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Investigations of speech rhythm in stuttering individuals: Understanding its nature, fluency inducing conditions and effect of treatment</w:t>
      </w:r>
    </w:p>
    <w:p w:rsidR="00B42513" w:rsidRPr="0003586D" w:rsidRDefault="00B42513" w:rsidP="00B42513">
      <w:pPr>
        <w:pStyle w:val="ListParagraph"/>
        <w:numPr>
          <w:ilvl w:val="0"/>
          <w:numId w:val="2"/>
        </w:num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>Frequency of occurrence of phonemes in Malayalam</w:t>
      </w:r>
    </w:p>
    <w:p w:rsidR="00B42513" w:rsidRPr="00B42513" w:rsidRDefault="00B42513" w:rsidP="00B42513"/>
    <w:sectPr w:rsidR="00B42513" w:rsidRPr="00B42513" w:rsidSect="00F0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H Tami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6F19"/>
    <w:multiLevelType w:val="hybridMultilevel"/>
    <w:tmpl w:val="EFF2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03C50"/>
    <w:multiLevelType w:val="hybridMultilevel"/>
    <w:tmpl w:val="A9D4A3A4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D4A032D"/>
    <w:multiLevelType w:val="hybridMultilevel"/>
    <w:tmpl w:val="206E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F00C9"/>
    <w:rsid w:val="008F00C9"/>
    <w:rsid w:val="00B42513"/>
    <w:rsid w:val="00F0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13"/>
    <w:rPr>
      <w:rFonts w:ascii="BRH Tamil" w:eastAsia="Calibri" w:hAnsi="BRH Tami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42513"/>
    <w:pPr>
      <w:ind w:left="720"/>
      <w:contextualSpacing/>
    </w:pPr>
  </w:style>
  <w:style w:type="paragraph" w:styleId="BodyText">
    <w:name w:val="Body Text"/>
    <w:basedOn w:val="Normal"/>
    <w:link w:val="BodyTextChar"/>
    <w:rsid w:val="00B42513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4251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25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2513"/>
    <w:rPr>
      <w:rFonts w:ascii="BRH Tamil" w:eastAsia="Calibri" w:hAnsi="BRH Tamil" w:cs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B42513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/>
    </w:rPr>
  </w:style>
  <w:style w:type="character" w:customStyle="1" w:styleId="PlainTextChar">
    <w:name w:val="Plain Text Char"/>
    <w:basedOn w:val="DefaultParagraphFont"/>
    <w:link w:val="PlainText"/>
    <w:rsid w:val="00B425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2013-10-29T00:47:00Z</dcterms:created>
  <dcterms:modified xsi:type="dcterms:W3CDTF">2013-10-29T00:53:00Z</dcterms:modified>
</cp:coreProperties>
</file>