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3473" w14:textId="77777777" w:rsidR="00903B9C" w:rsidRDefault="00903B9C" w:rsidP="00744252">
      <w:pPr>
        <w:pStyle w:val="NoSpacing"/>
        <w:jc w:val="center"/>
        <w:rPr>
          <w:rFonts w:ascii="Nirmala UI" w:hAnsi="Nirmala UI" w:cs="Nirmala UI"/>
          <w:sz w:val="24"/>
          <w:szCs w:val="24"/>
          <w:cs/>
          <w:lang w:bidi="hi-IN"/>
        </w:rPr>
      </w:pPr>
    </w:p>
    <w:p w14:paraId="048D1849" w14:textId="77777777" w:rsidR="00903B9C" w:rsidRDefault="00903B9C" w:rsidP="00744252">
      <w:pPr>
        <w:pStyle w:val="NoSpacing"/>
        <w:jc w:val="center"/>
        <w:rPr>
          <w:rFonts w:ascii="Nirmala UI" w:hAnsi="Nirmala UI" w:cs="Nirmala UI"/>
          <w:sz w:val="24"/>
          <w:szCs w:val="24"/>
          <w:cs/>
          <w:lang w:bidi="hi-IN"/>
        </w:rPr>
      </w:pPr>
    </w:p>
    <w:p w14:paraId="4ECE3B66" w14:textId="5661E4A3" w:rsidR="00744252" w:rsidRPr="007D12AE" w:rsidRDefault="00744252" w:rsidP="007442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अखिल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भारतीय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वाक्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श्रवण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संस्थान</w:t>
      </w:r>
      <w:r w:rsidRPr="007D12AE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मैसुरु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14:paraId="58C9A992" w14:textId="77777777" w:rsidR="00744252" w:rsidRPr="007D12AE" w:rsidRDefault="00744252" w:rsidP="007442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7D12AE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14:paraId="4B7B26FF" w14:textId="77777777" w:rsidR="00744252" w:rsidRPr="007D12AE" w:rsidRDefault="00744252" w:rsidP="007442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वं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सूचना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D12AE" w:rsidRPr="007D12AE">
        <w:rPr>
          <w:rFonts w:ascii="Nirmala UI" w:hAnsi="Nirmala UI" w:cs="Nirmala UI" w:hint="cs"/>
          <w:sz w:val="24"/>
          <w:szCs w:val="24"/>
          <w:cs/>
          <w:lang w:bidi="hi-IN"/>
        </w:rPr>
        <w:t>केंद्र</w:t>
      </w:r>
    </w:p>
    <w:p w14:paraId="4E93E020" w14:textId="77777777" w:rsidR="00744252" w:rsidRPr="007D12AE" w:rsidRDefault="00744252" w:rsidP="007442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12AE">
        <w:rPr>
          <w:rFonts w:ascii="Times New Roman" w:hAnsi="Times New Roman" w:cs="Times New Roman"/>
          <w:sz w:val="24"/>
          <w:szCs w:val="24"/>
          <w:lang w:val="en-US"/>
        </w:rPr>
        <w:t>LIBRARY AND INFORMATION CENTRE</w:t>
      </w:r>
    </w:p>
    <w:p w14:paraId="43FCC872" w14:textId="55A9CE6B" w:rsidR="00744252" w:rsidRPr="007D12AE" w:rsidRDefault="00744252" w:rsidP="00744252">
      <w:pPr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7D12AE">
        <w:rPr>
          <w:rFonts w:ascii="Nirmala UI" w:hAnsi="Nirmala UI" w:cs="Nirmala UI" w:hint="cs"/>
          <w:sz w:val="24"/>
          <w:szCs w:val="24"/>
          <w:cs/>
          <w:lang w:val="en-US" w:bidi="hi-IN"/>
        </w:rPr>
        <w:t>संखया</w:t>
      </w:r>
      <w:r w:rsidRPr="007D12AE">
        <w:rPr>
          <w:rFonts w:ascii="Times New Roman" w:hAnsi="Times New Roman" w:cs="Times New Roman"/>
          <w:sz w:val="24"/>
          <w:szCs w:val="24"/>
          <w:lang w:val="en-US" w:bidi="hi-IN"/>
        </w:rPr>
        <w:t xml:space="preserve"> /No.</w:t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7D12AE" w:rsidRPr="007D12AE">
        <w:rPr>
          <w:rFonts w:ascii="Times New Roman" w:hAnsi="Times New Roman" w:cs="Times New Roman"/>
          <w:sz w:val="24"/>
          <w:szCs w:val="24"/>
          <w:lang w:val="en-US"/>
        </w:rPr>
        <w:t>ERMED/2021-22</w:t>
      </w:r>
      <w:r w:rsidR="007D12AE"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12AE" w:rsidRPr="007D12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7D12AE"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27CE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दिनांक</w:t>
      </w:r>
      <w:r w:rsidRPr="007D12AE">
        <w:rPr>
          <w:rFonts w:ascii="Times New Roman" w:hAnsi="Times New Roman" w:cs="Times New Roman"/>
          <w:sz w:val="24"/>
          <w:szCs w:val="24"/>
          <w:lang w:bidi="hi-IN"/>
        </w:rPr>
        <w:t xml:space="preserve"> /Date:</w:t>
      </w:r>
      <w:r w:rsidR="007D12AE" w:rsidRPr="007D12AE">
        <w:rPr>
          <w:rFonts w:ascii="Times New Roman" w:hAnsi="Times New Roman" w:cs="Times New Roman"/>
          <w:sz w:val="24"/>
          <w:szCs w:val="24"/>
          <w:lang w:val="en-US"/>
        </w:rPr>
        <w:t>05.01.22</w:t>
      </w:r>
    </w:p>
    <w:p w14:paraId="53A2886B" w14:textId="100B0AC0" w:rsidR="00744252" w:rsidRPr="007D12AE" w:rsidRDefault="00744252" w:rsidP="00744252">
      <w:pPr>
        <w:rPr>
          <w:rFonts w:ascii="Times New Roman" w:hAnsi="Times New Roman" w:cs="Times New Roman"/>
          <w:bCs/>
          <w:sz w:val="24"/>
          <w:szCs w:val="24"/>
        </w:rPr>
      </w:pPr>
      <w:r w:rsidRPr="007D12AE">
        <w:rPr>
          <w:rFonts w:ascii="Nirmala UI" w:hAnsi="Nirmala UI" w:cs="Nirmala UI" w:hint="cs"/>
          <w:b/>
          <w:sz w:val="24"/>
          <w:szCs w:val="24"/>
          <w:cs/>
          <w:lang w:bidi="hi-IN"/>
        </w:rPr>
        <w:t>निदेशक</w:t>
      </w:r>
      <w:r w:rsidRPr="007D12AE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b/>
          <w:sz w:val="24"/>
          <w:szCs w:val="24"/>
          <w:cs/>
          <w:lang w:bidi="hi-IN"/>
        </w:rPr>
        <w:t>को</w:t>
      </w:r>
      <w:r w:rsidRPr="007D12AE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प्रस्तुत</w:t>
      </w:r>
      <w:r w:rsidRPr="007D12AE">
        <w:rPr>
          <w:rFonts w:ascii="Times New Roman" w:hAnsi="Times New Roman" w:cs="Times New Roman"/>
          <w:bCs/>
          <w:sz w:val="24"/>
          <w:szCs w:val="24"/>
        </w:rPr>
        <w:t xml:space="preserve"> /Submitted to the Director</w:t>
      </w:r>
      <w:r w:rsidR="00D27CEC">
        <w:rPr>
          <w:rFonts w:ascii="Times New Roman" w:hAnsi="Times New Roman" w:cs="Times New Roman"/>
          <w:bCs/>
          <w:sz w:val="24"/>
          <w:szCs w:val="24"/>
        </w:rPr>
        <w:t>.</w:t>
      </w:r>
      <w:r w:rsidRPr="007D12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5843E5" w14:textId="666ABDBC" w:rsidR="00744252" w:rsidRPr="007D12AE" w:rsidRDefault="00744252" w:rsidP="00982FDB">
      <w:pPr>
        <w:pStyle w:val="NoSpacing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7D12AE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विषय</w:t>
      </w:r>
      <w:r w:rsidRPr="007D12AE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/</w:t>
      </w:r>
      <w:r w:rsidRPr="007D12AE">
        <w:rPr>
          <w:rFonts w:ascii="Times New Roman" w:hAnsi="Times New Roman" w:cs="Times New Roman"/>
          <w:bCs/>
          <w:sz w:val="24"/>
          <w:szCs w:val="24"/>
        </w:rPr>
        <w:t xml:space="preserve"> Sub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: </w:t>
      </w:r>
      <w:r w:rsidR="003B7BEF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Subscription of Medical Journals and Databases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-reg</w:t>
      </w:r>
    </w:p>
    <w:p w14:paraId="5E31658E" w14:textId="27FDC17F" w:rsidR="00744252" w:rsidRPr="007D12AE" w:rsidRDefault="00982FDB" w:rsidP="00982FDB">
      <w:pPr>
        <w:pStyle w:val="NoSpacing"/>
        <w:ind w:left="993" w:hanging="709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744252" w:rsidRPr="007D12AE">
        <w:rPr>
          <w:rFonts w:ascii="Nirmala UI" w:hAnsi="Nirmala UI" w:cs="Nirmala UI" w:hint="cs"/>
          <w:sz w:val="24"/>
          <w:szCs w:val="24"/>
          <w:cs/>
          <w:lang w:bidi="hi-IN"/>
        </w:rPr>
        <w:t>संदभ</w:t>
      </w:r>
      <w:r w:rsidR="00744252" w:rsidRPr="007D12A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44252" w:rsidRPr="007D12A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44252" w:rsidRPr="007D12AE">
        <w:rPr>
          <w:rFonts w:ascii="Times New Roman" w:hAnsi="Times New Roman" w:cs="Times New Roman"/>
          <w:bCs/>
          <w:sz w:val="24"/>
          <w:szCs w:val="24"/>
        </w:rPr>
        <w:t xml:space="preserve">Ref </w:t>
      </w:r>
      <w:r w:rsidR="00744252" w:rsidRPr="007D12AE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F.No.A-22014/01/2021/NML-ERMED/ Correspondence from National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 </w:t>
      </w:r>
      <w:r w:rsidR="00D27CEC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Medical Library, Directorate General of Health Services</w:t>
      </w:r>
      <w:r w:rsidR="00D27CEC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New Delhi </w:t>
      </w:r>
      <w:proofErr w:type="spellStart"/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dtd</w:t>
      </w:r>
      <w:proofErr w:type="spellEnd"/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31</w:t>
      </w:r>
      <w:r w:rsidR="00D27CEC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.12.21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</w:p>
    <w:p w14:paraId="2811EFB9" w14:textId="77777777" w:rsidR="003B7BEF" w:rsidRPr="007D12AE" w:rsidRDefault="003B7BEF" w:rsidP="00744252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</w:p>
    <w:p w14:paraId="53265EB4" w14:textId="77777777" w:rsidR="00744252" w:rsidRPr="007D12AE" w:rsidRDefault="003B7BEF" w:rsidP="00D53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7D12AE">
        <w:rPr>
          <w:rFonts w:ascii="Nirmala UI" w:hAnsi="Nirmala UI" w:cs="Nirmala UI" w:hint="cs"/>
          <w:sz w:val="24"/>
          <w:szCs w:val="24"/>
          <w:shd w:val="clear" w:color="auto" w:fill="FFFFFF"/>
          <w:cs/>
          <w:lang w:bidi="hi-IN"/>
        </w:rPr>
        <w:t>आदरणीय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shd w:val="clear" w:color="auto" w:fill="FFFFFF"/>
          <w:cs/>
          <w:lang w:bidi="hi-IN"/>
        </w:rPr>
        <w:t>महोदया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/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Respected Madam,</w:t>
      </w:r>
    </w:p>
    <w:p w14:paraId="43B6F08B" w14:textId="37936DD2" w:rsidR="00A76B47" w:rsidRPr="007D12AE" w:rsidRDefault="00744252" w:rsidP="00A76B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ab/>
        <w:t>With reference to the above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 the National Medical Library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(NML)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, New Delhi requested to provide the details of our purchase / subscription of resources for the year 2021 in connection with the procurement of ERMED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resources 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for the year 2022</w:t>
      </w:r>
      <w:r w:rsidR="00D5360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(</w:t>
      </w:r>
      <w:r w:rsidR="00D5360F" w:rsidRPr="00D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>Copy of the communication from NML enclosed</w:t>
      </w:r>
      <w:r w:rsidR="00D5360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)</w:t>
      </w:r>
      <w:r w:rsidR="00E64E53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A76B47" w:rsidRP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In this regard, a</w:t>
      </w:r>
      <w:r w:rsidR="00A76B47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list of resources, we subscribed for the year 2021 with the amount spent is enclosed herewith for submitting to the NML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as per the requirement</w:t>
      </w:r>
      <w:r w:rsidR="00A76B47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</w:p>
    <w:p w14:paraId="2050FF03" w14:textId="4B6459C6" w:rsidR="00E64E53" w:rsidRPr="007D12AE" w:rsidRDefault="00E64E53" w:rsidP="00EA01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The N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ML also wish its </w:t>
      </w:r>
      <w:r w:rsidR="00B73A1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mem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ber institutions including AIISH to share the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expenditure </w:t>
      </w:r>
      <w:r w:rsidR="00982FDB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on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subscription of 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ERMED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resources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for the year 2022 and 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inform the amount that 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we 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can contribute.</w:t>
      </w:r>
    </w:p>
    <w:p w14:paraId="428E3797" w14:textId="551AF416" w:rsidR="00EA0158" w:rsidRDefault="003B6FD1" w:rsidP="00EA01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It may please be noted that we are getting access to 235+ medical e-journals through EREMD</w:t>
      </w:r>
      <w:r w:rsidR="00D83CF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Of these, majority are not related to the domain areas of AIISH. However, there are journal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related to </w:t>
      </w:r>
      <w:r w:rsidR="0047389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clinical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psychology and otorhinolaryngology 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like </w:t>
      </w:r>
      <w:r w:rsidRPr="007D12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>Journal of Laryngology and Otology, Journal of Clinical Psychology</w:t>
      </w:r>
      <w:r w:rsidR="004738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 xml:space="preserve"> etc.</w:t>
      </w:r>
      <w:r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which are useful for us. </w:t>
      </w:r>
      <w:r w:rsidR="00D83CFE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(</w:t>
      </w:r>
      <w:r w:rsidR="00D83CFE" w:rsidRPr="005F23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 xml:space="preserve">List </w:t>
      </w:r>
      <w:r w:rsidR="004738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 xml:space="preserve">of ERMED journals </w:t>
      </w:r>
      <w:r w:rsidR="00D83CFE" w:rsidRPr="005F23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>enclosed</w:t>
      </w:r>
      <w:r w:rsidR="00D83CF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 xml:space="preserve"> highlighting the useful journals</w:t>
      </w:r>
      <w:r w:rsidR="00D83CFE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).</w:t>
      </w:r>
    </w:p>
    <w:p w14:paraId="1A8673F5" w14:textId="77777777" w:rsidR="00D83CFE" w:rsidRDefault="00EA0158" w:rsidP="00EA01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The approximate total expenditure for ERMED subscription for the year 2022</w:t>
      </w:r>
      <w:r w:rsidR="00D83CF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per Institution according to NML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is Rs. 30 lakhs. </w:t>
      </w:r>
      <w:r w:rsidR="008A20F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As per the official website of ERMED, the consortium consists of 70 institutions</w:t>
      </w:r>
      <w:r w:rsidR="005F23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and majority are running medical programmes</w:t>
      </w:r>
      <w:r w:rsidR="008A20F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. </w:t>
      </w:r>
    </w:p>
    <w:p w14:paraId="5E53E5F7" w14:textId="493ACBAE" w:rsidR="003B6FD1" w:rsidRPr="007D12AE" w:rsidRDefault="00D83CFE" w:rsidP="00EA01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A decision may kindly be taken 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regarding </w:t>
      </w:r>
      <w:r w:rsidR="00A76B47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the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amount we can contribute 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to subscribe ERMED </w:t>
      </w:r>
      <w:r w:rsidR="00982FD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resources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for the year 2022</w:t>
      </w:r>
      <w:r w:rsidR="003B6FD1" w:rsidRPr="007D12AE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A76B47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8A20F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</w:p>
    <w:p w14:paraId="3F4E1995" w14:textId="77777777" w:rsidR="007D12AE" w:rsidRDefault="00744252" w:rsidP="0074425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7D12A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2382CB7" w14:textId="77777777" w:rsidR="00744252" w:rsidRPr="007D12AE" w:rsidRDefault="00744252" w:rsidP="0074425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7D1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व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सूचना</w:t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7D12AE">
        <w:rPr>
          <w:rFonts w:ascii="Nirmala UI" w:hAnsi="Nirmala UI" w:cs="Nirmala UI" w:hint="cs"/>
          <w:sz w:val="24"/>
          <w:szCs w:val="24"/>
          <w:cs/>
          <w:lang w:bidi="hi-IN"/>
        </w:rPr>
        <w:t>अधिकारी</w:t>
      </w:r>
      <w:r w:rsidRPr="007D12A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183C2D" w14:textId="77777777" w:rsidR="00744252" w:rsidRPr="007D12AE" w:rsidRDefault="00744252" w:rsidP="0074425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7D12AE">
        <w:rPr>
          <w:rFonts w:ascii="Times New Roman" w:hAnsi="Times New Roman" w:cs="Times New Roman"/>
          <w:sz w:val="24"/>
          <w:szCs w:val="24"/>
          <w:lang w:bidi="hi-IN"/>
        </w:rPr>
        <w:t>Library and Information Officer</w:t>
      </w:r>
    </w:p>
    <w:p w14:paraId="2CC96011" w14:textId="77777777" w:rsidR="00744252" w:rsidRPr="007D12AE" w:rsidRDefault="00744252" w:rsidP="007D12AE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D12AE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</w:p>
    <w:p w14:paraId="64502151" w14:textId="2C4E1714" w:rsidR="00F05781" w:rsidRPr="005F23EA" w:rsidRDefault="00F05781" w:rsidP="00E148E5">
      <w:pPr>
        <w:pStyle w:val="NoSpacing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</w:pPr>
      <w:r w:rsidRPr="005F23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  <w:t xml:space="preserve">An amount of Rs…… </w:t>
      </w:r>
      <w:r w:rsidR="005F23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  <w:t>…</w:t>
      </w:r>
      <w:r w:rsidR="004738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  <w:t xml:space="preserve">…… </w:t>
      </w:r>
      <w:r w:rsidRPr="005F23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  <w:t xml:space="preserve">is proposed to contribute </w:t>
      </w:r>
      <w:r w:rsidR="00551676" w:rsidRPr="005F23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i-IN"/>
        </w:rPr>
        <w:t xml:space="preserve">to ERMED subscription for the year 2022 </w:t>
      </w:r>
    </w:p>
    <w:p w14:paraId="4CAF4179" w14:textId="4EB10F69" w:rsidR="00551676" w:rsidRDefault="00551676" w:rsidP="00236120">
      <w:pPr>
        <w:pStyle w:val="NoSpacing"/>
        <w:spacing w:line="480" w:lineRule="auto"/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55167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Director</w:t>
      </w:r>
    </w:p>
    <w:sectPr w:rsidR="00551676" w:rsidSect="005F23E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DMyNzE3NTYxMDVT0lEKTi0uzszPAykwqgUA4gaU0ywAAAA="/>
  </w:docVars>
  <w:rsids>
    <w:rsidRoot w:val="00744252"/>
    <w:rsid w:val="00236120"/>
    <w:rsid w:val="003B6FD1"/>
    <w:rsid w:val="003B7BEF"/>
    <w:rsid w:val="00473891"/>
    <w:rsid w:val="004B0C3A"/>
    <w:rsid w:val="00551676"/>
    <w:rsid w:val="005F23EA"/>
    <w:rsid w:val="00744252"/>
    <w:rsid w:val="007D12AE"/>
    <w:rsid w:val="008A20FA"/>
    <w:rsid w:val="00903B9C"/>
    <w:rsid w:val="00982FDB"/>
    <w:rsid w:val="00A4009C"/>
    <w:rsid w:val="00A76B47"/>
    <w:rsid w:val="00A82D4E"/>
    <w:rsid w:val="00B73A15"/>
    <w:rsid w:val="00D27CEC"/>
    <w:rsid w:val="00D5360F"/>
    <w:rsid w:val="00D83CFE"/>
    <w:rsid w:val="00E148E5"/>
    <w:rsid w:val="00E64E53"/>
    <w:rsid w:val="00EA0158"/>
    <w:rsid w:val="00EF1E32"/>
    <w:rsid w:val="00F03D94"/>
    <w:rsid w:val="00F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9596"/>
  <w15:chartTrackingRefBased/>
  <w15:docId w15:val="{2B1B8960-6EEE-45FB-A8D9-CC4EAD0E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252"/>
    <w:pPr>
      <w:spacing w:after="0" w:line="240" w:lineRule="auto"/>
    </w:pPr>
  </w:style>
  <w:style w:type="table" w:styleId="TableGrid">
    <w:name w:val="Table Grid"/>
    <w:basedOn w:val="TableNormal"/>
    <w:uiPriority w:val="59"/>
    <w:rsid w:val="00744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CC49</dc:creator>
  <cp:keywords/>
  <dc:description/>
  <cp:lastModifiedBy>Shijith Kumar</cp:lastModifiedBy>
  <cp:revision>10</cp:revision>
  <cp:lastPrinted>2022-01-06T11:39:00Z</cp:lastPrinted>
  <dcterms:created xsi:type="dcterms:W3CDTF">2022-01-06T11:18:00Z</dcterms:created>
  <dcterms:modified xsi:type="dcterms:W3CDTF">2022-01-06T12:15:00Z</dcterms:modified>
</cp:coreProperties>
</file>