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2A" w:rsidRPr="00831280" w:rsidRDefault="00655D2A" w:rsidP="00655D2A">
      <w:pPr>
        <w:jc w:val="center"/>
      </w:pPr>
      <w:r w:rsidRPr="00831280">
        <w:t>ALL INDIA INSTITUTE OF SPEECH AND HEARING</w:t>
      </w:r>
    </w:p>
    <w:p w:rsidR="00655D2A" w:rsidRPr="00831280" w:rsidRDefault="00655D2A" w:rsidP="00655D2A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655D2A" w:rsidRDefault="00655D2A" w:rsidP="00655D2A">
      <w:pPr>
        <w:jc w:val="center"/>
        <w:rPr>
          <w:b/>
          <w:bCs/>
        </w:rPr>
      </w:pPr>
    </w:p>
    <w:p w:rsidR="00655D2A" w:rsidRDefault="00655D2A" w:rsidP="00655D2A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655D2A" w:rsidRPr="00831280" w:rsidRDefault="00655D2A" w:rsidP="00655D2A">
      <w:pPr>
        <w:jc w:val="center"/>
        <w:rPr>
          <w:b/>
          <w:bCs/>
        </w:rPr>
      </w:pPr>
    </w:p>
    <w:p w:rsidR="00655D2A" w:rsidRPr="00831280" w:rsidRDefault="00655D2A" w:rsidP="00655D2A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655D2A" w:rsidRPr="006B3DE6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655D2A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655D2A" w:rsidRPr="006B3DE6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655D2A" w:rsidRDefault="00655D2A" w:rsidP="00655D2A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655D2A" w:rsidRDefault="00655D2A" w:rsidP="00655D2A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E007F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655D2A" w:rsidRPr="00831280" w:rsidRDefault="00655D2A" w:rsidP="00655D2A">
      <w:pPr>
        <w:spacing w:line="360" w:lineRule="auto"/>
        <w:jc w:val="both"/>
      </w:pPr>
    </w:p>
    <w:p w:rsidR="00655D2A" w:rsidRDefault="00655D2A" w:rsidP="00655D2A">
      <w:pPr>
        <w:spacing w:line="360" w:lineRule="auto"/>
        <w:ind w:left="6480" w:firstLine="720"/>
        <w:jc w:val="both"/>
      </w:pPr>
    </w:p>
    <w:p w:rsidR="00655D2A" w:rsidRDefault="00655D2A" w:rsidP="00655D2A">
      <w:pPr>
        <w:spacing w:line="360" w:lineRule="auto"/>
        <w:ind w:left="6480" w:firstLine="720"/>
        <w:jc w:val="both"/>
      </w:pPr>
      <w:r w:rsidRPr="00831280">
        <w:t>Director</w:t>
      </w:r>
    </w:p>
    <w:p w:rsidR="00655D2A" w:rsidRPr="00831280" w:rsidRDefault="00655D2A" w:rsidP="00655D2A">
      <w:pPr>
        <w:spacing w:line="360" w:lineRule="auto"/>
        <w:ind w:left="6480" w:firstLine="720"/>
        <w:jc w:val="both"/>
      </w:pPr>
    </w:p>
    <w:p w:rsidR="00655D2A" w:rsidRDefault="00655D2A" w:rsidP="00655D2A">
      <w:pPr>
        <w:spacing w:line="360" w:lineRule="auto"/>
        <w:jc w:val="both"/>
      </w:pPr>
      <w:r>
        <w:t>T</w:t>
      </w:r>
      <w:r w:rsidRPr="00831280">
        <w:t>o</w:t>
      </w:r>
    </w:p>
    <w:p w:rsidR="00655D2A" w:rsidRPr="007406CE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Pushpavathy</w:t>
      </w:r>
      <w:proofErr w:type="spellEnd"/>
      <w:r>
        <w:rPr>
          <w:rFonts w:ascii="Times New Roman" w:hAnsi="Times New Roman"/>
          <w:sz w:val="24"/>
          <w:szCs w:val="24"/>
        </w:rPr>
        <w:t>, M</w:t>
      </w:r>
      <w:r w:rsidRPr="00740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Professor</w:t>
      </w:r>
    </w:p>
    <w:p w:rsidR="00655D2A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655D2A" w:rsidRDefault="00655D2A" w:rsidP="00655D2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25D12" w:rsidRDefault="00D25D12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Default="00655D2A" w:rsidP="00D25D12">
      <w:pPr>
        <w:jc w:val="center"/>
        <w:rPr>
          <w:b/>
        </w:rPr>
      </w:pPr>
    </w:p>
    <w:p w:rsidR="00655D2A" w:rsidRPr="00831280" w:rsidRDefault="00655D2A" w:rsidP="00655D2A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  27</w:t>
      </w:r>
      <w:r w:rsidRPr="00831280">
        <w:t>.0</w:t>
      </w:r>
      <w:r>
        <w:t>5</w:t>
      </w:r>
      <w:r w:rsidRPr="00831280">
        <w:t>.14</w:t>
      </w:r>
    </w:p>
    <w:p w:rsidR="00655D2A" w:rsidRPr="006700EA" w:rsidRDefault="00655D2A" w:rsidP="00D25D12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35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530"/>
        <w:gridCol w:w="1170"/>
        <w:gridCol w:w="3078"/>
        <w:gridCol w:w="923"/>
        <w:gridCol w:w="1276"/>
      </w:tblGrid>
      <w:tr w:rsidR="00CD0032" w:rsidTr="0076628E">
        <w:tc>
          <w:tcPr>
            <w:tcW w:w="1368" w:type="dxa"/>
          </w:tcPr>
          <w:p w:rsidR="00CD0032" w:rsidRPr="008328F9" w:rsidRDefault="00CD0032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/>
                <w:b/>
                <w:sz w:val="24"/>
                <w:szCs w:val="24"/>
              </w:rPr>
              <w:t xml:space="preserve">Product </w:t>
            </w:r>
          </w:p>
          <w:p w:rsidR="00CD0032" w:rsidRPr="008328F9" w:rsidRDefault="00CD0032" w:rsidP="00F84C86">
            <w:pPr>
              <w:jc w:val="center"/>
            </w:pPr>
            <w:r w:rsidRPr="008328F9">
              <w:rPr>
                <w:b/>
              </w:rPr>
              <w:t>Code</w:t>
            </w:r>
          </w:p>
        </w:tc>
        <w:tc>
          <w:tcPr>
            <w:tcW w:w="1530" w:type="dxa"/>
          </w:tcPr>
          <w:p w:rsidR="00CD0032" w:rsidRPr="008328F9" w:rsidRDefault="00CD0032" w:rsidP="00F84C86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1170" w:type="dxa"/>
          </w:tcPr>
          <w:p w:rsidR="00CD0032" w:rsidRPr="008328F9" w:rsidRDefault="00CD0032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3078" w:type="dxa"/>
          </w:tcPr>
          <w:p w:rsidR="00CD0032" w:rsidRPr="008328F9" w:rsidRDefault="00CD0032" w:rsidP="00F84C8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923" w:type="dxa"/>
          </w:tcPr>
          <w:p w:rsidR="00CD0032" w:rsidRDefault="00CD0032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:rsidR="00CD0032" w:rsidRPr="008328F9" w:rsidRDefault="00CD0032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8828E6" w:rsidTr="0076628E">
        <w:tc>
          <w:tcPr>
            <w:tcW w:w="1368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PEM-SLP-1</w:t>
            </w:r>
          </w:p>
        </w:tc>
        <w:tc>
          <w:tcPr>
            <w:tcW w:w="153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Stroke and Aphasia</w:t>
            </w:r>
          </w:p>
        </w:tc>
        <w:tc>
          <w:tcPr>
            <w:tcW w:w="1170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078" w:type="dxa"/>
          </w:tcPr>
          <w:p w:rsidR="008828E6" w:rsidRPr="008A1AC5" w:rsidRDefault="008828E6" w:rsidP="008A1A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Pushpavathi.M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M.G.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and 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Shyamala.K.C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8828E6" w:rsidRPr="008A1AC5" w:rsidRDefault="00CD003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8828E6" w:rsidRPr="008A1AC5" w:rsidRDefault="002132BE" w:rsidP="008A1A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8828E6" w:rsidTr="0076628E">
        <w:tc>
          <w:tcPr>
            <w:tcW w:w="1368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PEM-SLP-8</w:t>
            </w:r>
          </w:p>
        </w:tc>
        <w:tc>
          <w:tcPr>
            <w:tcW w:w="1530" w:type="dxa"/>
          </w:tcPr>
          <w:p w:rsidR="008828E6" w:rsidRPr="008A1AC5" w:rsidRDefault="00BE6164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SeeluThuttihagoseeluangulu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8828E6" w:rsidRPr="008A1AC5">
              <w:rPr>
                <w:color w:val="222222"/>
                <w:sz w:val="22"/>
                <w:szCs w:val="22"/>
              </w:rPr>
              <w:t>PoshakarigonduKaippidi</w:t>
            </w:r>
            <w:proofErr w:type="spellEnd"/>
          </w:p>
        </w:tc>
        <w:tc>
          <w:tcPr>
            <w:tcW w:w="1170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078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Pushpavathi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Sahana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, M. </w:t>
            </w:r>
          </w:p>
          <w:p w:rsidR="008828E6" w:rsidRPr="008A1AC5" w:rsidRDefault="008828E6" w:rsidP="00CD0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8828E6" w:rsidRPr="008A1AC5" w:rsidRDefault="00CD0032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BE6164" w:rsidRDefault="00BE6164" w:rsidP="008A1AC5">
            <w:pPr>
              <w:rPr>
                <w:color w:val="000000"/>
                <w:sz w:val="20"/>
                <w:szCs w:val="20"/>
              </w:rPr>
            </w:pPr>
          </w:p>
          <w:p w:rsidR="008828E6" w:rsidRPr="008A1AC5" w:rsidRDefault="00BE6164" w:rsidP="008A1AC5">
            <w:pPr>
              <w:rPr>
                <w:color w:val="222222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</w:tbl>
    <w:p w:rsidR="00CD643E" w:rsidRPr="003F15D3" w:rsidRDefault="003F15D3" w:rsidP="003F15D3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730C" w:rsidRDefault="0067730C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A879C1" w:rsidRDefault="00A879C1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sectPr w:rsidR="008718B0" w:rsidSect="00CD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325F1"/>
    <w:rsid w:val="00050823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132BE"/>
    <w:rsid w:val="00267329"/>
    <w:rsid w:val="00270F67"/>
    <w:rsid w:val="002806AB"/>
    <w:rsid w:val="002867FA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14381"/>
    <w:rsid w:val="005479E0"/>
    <w:rsid w:val="0055718D"/>
    <w:rsid w:val="00571262"/>
    <w:rsid w:val="005B4FAF"/>
    <w:rsid w:val="005C39AA"/>
    <w:rsid w:val="00655D2A"/>
    <w:rsid w:val="00655DE0"/>
    <w:rsid w:val="0067730C"/>
    <w:rsid w:val="00684526"/>
    <w:rsid w:val="00693F0B"/>
    <w:rsid w:val="007463A1"/>
    <w:rsid w:val="0076628E"/>
    <w:rsid w:val="00772E13"/>
    <w:rsid w:val="00792077"/>
    <w:rsid w:val="007C7B4D"/>
    <w:rsid w:val="007C7BBF"/>
    <w:rsid w:val="007D1175"/>
    <w:rsid w:val="007D3D0E"/>
    <w:rsid w:val="007F45E3"/>
    <w:rsid w:val="00816652"/>
    <w:rsid w:val="00856587"/>
    <w:rsid w:val="00863640"/>
    <w:rsid w:val="008718B0"/>
    <w:rsid w:val="00875B5E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71115"/>
    <w:rsid w:val="00983E32"/>
    <w:rsid w:val="009A51FE"/>
    <w:rsid w:val="009B1DCF"/>
    <w:rsid w:val="009C3622"/>
    <w:rsid w:val="009E5EA5"/>
    <w:rsid w:val="009F7369"/>
    <w:rsid w:val="00A3736D"/>
    <w:rsid w:val="00A71E31"/>
    <w:rsid w:val="00A742BC"/>
    <w:rsid w:val="00A879C1"/>
    <w:rsid w:val="00B02C15"/>
    <w:rsid w:val="00B06CE8"/>
    <w:rsid w:val="00B6142C"/>
    <w:rsid w:val="00B6185F"/>
    <w:rsid w:val="00BC2EFB"/>
    <w:rsid w:val="00BE6164"/>
    <w:rsid w:val="00C07226"/>
    <w:rsid w:val="00C15F94"/>
    <w:rsid w:val="00C22A16"/>
    <w:rsid w:val="00C40D97"/>
    <w:rsid w:val="00C63047"/>
    <w:rsid w:val="00C76E62"/>
    <w:rsid w:val="00CD0032"/>
    <w:rsid w:val="00CD3DB9"/>
    <w:rsid w:val="00CD643E"/>
    <w:rsid w:val="00CF130E"/>
    <w:rsid w:val="00D25D12"/>
    <w:rsid w:val="00DB2979"/>
    <w:rsid w:val="00DB6947"/>
    <w:rsid w:val="00DF10C3"/>
    <w:rsid w:val="00DF72FD"/>
    <w:rsid w:val="00E424CB"/>
    <w:rsid w:val="00E451A2"/>
    <w:rsid w:val="00EA0C15"/>
    <w:rsid w:val="00F15BE7"/>
    <w:rsid w:val="00F46BC3"/>
    <w:rsid w:val="00F47845"/>
    <w:rsid w:val="00FA1975"/>
    <w:rsid w:val="00FC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655D2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0858-6169-4448-9CB0-9986662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8</cp:revision>
  <dcterms:created xsi:type="dcterms:W3CDTF">2014-05-20T00:44:00Z</dcterms:created>
  <dcterms:modified xsi:type="dcterms:W3CDTF">2014-06-10T07:00:00Z</dcterms:modified>
</cp:coreProperties>
</file>