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E0" w:rsidRPr="00831280" w:rsidRDefault="007502E0" w:rsidP="00750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502E0" w:rsidRPr="00831280" w:rsidRDefault="007502E0" w:rsidP="007502E0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7502E0" w:rsidRPr="00831280" w:rsidRDefault="007502E0" w:rsidP="00750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7502E0" w:rsidRPr="00831280" w:rsidRDefault="007502E0" w:rsidP="007502E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7502E0" w:rsidRPr="006B3DE6" w:rsidRDefault="007502E0" w:rsidP="007502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7502E0" w:rsidRDefault="007502E0" w:rsidP="007502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7502E0" w:rsidRPr="006B3DE6" w:rsidRDefault="007502E0" w:rsidP="007502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502E0" w:rsidRDefault="007502E0" w:rsidP="007502E0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enclosed a list of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 xml:space="preserve">wrote/edited/compiled/developed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either single or co-authored</w:t>
      </w:r>
      <w:r w:rsidRPr="00631779">
        <w:rPr>
          <w:rFonts w:ascii="Times New Roman" w:hAnsi="Times New Roman" w:cs="Times New Roman"/>
          <w:sz w:val="24"/>
          <w:szCs w:val="24"/>
        </w:rPr>
        <w:t xml:space="preserve"> 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These materials are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copies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 in case the material is originally produced in hard format)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7502E0" w:rsidRDefault="007502E0" w:rsidP="00750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non-submitted materials </w:t>
      </w:r>
      <w:r w:rsidR="005A220C">
        <w:rPr>
          <w:rFonts w:ascii="Times New Roman" w:hAnsi="Times New Roman" w:cs="Times New Roman"/>
          <w:sz w:val="24"/>
          <w:szCs w:val="24"/>
        </w:rPr>
        <w:t>will</w:t>
      </w:r>
      <w:r w:rsidRPr="00631779">
        <w:rPr>
          <w:rFonts w:ascii="Times New Roman" w:hAnsi="Times New Roman" w:cs="Times New Roman"/>
          <w:sz w:val="24"/>
          <w:szCs w:val="24"/>
        </w:rPr>
        <w:t xml:space="preserve">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="005A220C">
        <w:rPr>
          <w:rFonts w:ascii="Times New Roman" w:hAnsi="Times New Roman" w:cs="Times New Roman"/>
          <w:sz w:val="24"/>
          <w:szCs w:val="24"/>
        </w:rPr>
        <w:t>non-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</w:t>
      </w:r>
      <w:r w:rsidRPr="00631779">
        <w:rPr>
          <w:rFonts w:ascii="Times New Roman" w:hAnsi="Times New Roman" w:cs="Times New Roman"/>
          <w:sz w:val="24"/>
          <w:szCs w:val="24"/>
        </w:rPr>
        <w:t xml:space="preserve">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2E0" w:rsidRPr="00831280" w:rsidRDefault="007502E0" w:rsidP="00750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2E0" w:rsidRDefault="007502E0" w:rsidP="007502E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7502E0" w:rsidRPr="00831280" w:rsidRDefault="007502E0" w:rsidP="007502E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02E0" w:rsidRDefault="007502E0" w:rsidP="00750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7502E0" w:rsidRPr="007406CE" w:rsidRDefault="007502E0" w:rsidP="007502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Rajalakshm</w:t>
      </w:r>
      <w:proofErr w:type="spellEnd"/>
      <w:r>
        <w:rPr>
          <w:rFonts w:ascii="Times New Roman" w:hAnsi="Times New Roman" w:cs="Times New Roman"/>
          <w:sz w:val="24"/>
          <w:szCs w:val="24"/>
        </w:rPr>
        <w:t>, K, Professor</w:t>
      </w:r>
    </w:p>
    <w:p w:rsidR="007502E0" w:rsidRDefault="007502E0" w:rsidP="007502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p w:rsidR="007502E0" w:rsidRDefault="007502E0" w:rsidP="007502E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79C8" w:rsidRDefault="004079C8" w:rsidP="004079C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860"/>
        <w:gridCol w:w="1350"/>
        <w:gridCol w:w="3150"/>
        <w:gridCol w:w="810"/>
        <w:gridCol w:w="1394"/>
      </w:tblGrid>
      <w:tr w:rsidR="005A220C" w:rsidRPr="009328B1" w:rsidTr="007C4619">
        <w:tc>
          <w:tcPr>
            <w:tcW w:w="830" w:type="dxa"/>
          </w:tcPr>
          <w:p w:rsidR="005A220C" w:rsidRPr="005A220C" w:rsidRDefault="005A220C" w:rsidP="00FA5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20C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5A22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5A220C" w:rsidRPr="009328B1" w:rsidRDefault="005A220C" w:rsidP="00F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</w:tcPr>
          <w:p w:rsidR="005A220C" w:rsidRPr="009328B1" w:rsidRDefault="005A220C" w:rsidP="007502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3150" w:type="dxa"/>
          </w:tcPr>
          <w:p w:rsidR="005A220C" w:rsidRPr="009328B1" w:rsidRDefault="005A220C" w:rsidP="00F84C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810" w:type="dxa"/>
          </w:tcPr>
          <w:p w:rsidR="005A220C" w:rsidRPr="009328B1" w:rsidRDefault="005A220C" w:rsidP="00F84C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394" w:type="dxa"/>
          </w:tcPr>
          <w:p w:rsidR="005A220C" w:rsidRPr="009328B1" w:rsidRDefault="005A220C" w:rsidP="00F84C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A220C" w:rsidRPr="009328B1" w:rsidTr="007C4619">
        <w:trPr>
          <w:trHeight w:val="818"/>
        </w:trPr>
        <w:tc>
          <w:tcPr>
            <w:tcW w:w="830" w:type="dxa"/>
          </w:tcPr>
          <w:p w:rsidR="005A220C" w:rsidRPr="009328B1" w:rsidRDefault="005A220C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5A220C" w:rsidRPr="009328B1" w:rsidRDefault="005A220C" w:rsidP="007C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Handout on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anagement of </w:t>
            </w:r>
            <w:proofErr w:type="spellStart"/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Hyperacusis</w:t>
            </w:r>
            <w:proofErr w:type="spellEnd"/>
          </w:p>
        </w:tc>
        <w:tc>
          <w:tcPr>
            <w:tcW w:w="1350" w:type="dxa"/>
          </w:tcPr>
          <w:p w:rsidR="005A220C" w:rsidRPr="009328B1" w:rsidRDefault="005A220C" w:rsidP="007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3150" w:type="dxa"/>
          </w:tcPr>
          <w:p w:rsidR="005A220C" w:rsidRPr="007C4619" w:rsidRDefault="005A220C" w:rsidP="007C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Chaya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Devie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, K.</w:t>
            </w:r>
          </w:p>
        </w:tc>
        <w:tc>
          <w:tcPr>
            <w:tcW w:w="810" w:type="dxa"/>
          </w:tcPr>
          <w:p w:rsidR="005A220C" w:rsidRPr="009328B1" w:rsidRDefault="005A220C" w:rsidP="00F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0C" w:rsidRPr="009328B1" w:rsidRDefault="005A220C" w:rsidP="00F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94" w:type="dxa"/>
          </w:tcPr>
          <w:p w:rsidR="005A220C" w:rsidRPr="009328B1" w:rsidRDefault="005A220C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0C" w:rsidRPr="009328B1" w:rsidTr="007C4619">
        <w:trPr>
          <w:trHeight w:val="530"/>
        </w:trPr>
        <w:tc>
          <w:tcPr>
            <w:tcW w:w="830" w:type="dxa"/>
          </w:tcPr>
          <w:p w:rsidR="005A220C" w:rsidRPr="009328B1" w:rsidRDefault="005A220C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5A220C" w:rsidRPr="009328B1" w:rsidRDefault="005A220C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Manual on taking ear impression</w:t>
            </w:r>
          </w:p>
        </w:tc>
        <w:tc>
          <w:tcPr>
            <w:tcW w:w="1350" w:type="dxa"/>
          </w:tcPr>
          <w:p w:rsidR="005A220C" w:rsidRPr="009328B1" w:rsidRDefault="005A220C" w:rsidP="007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3150" w:type="dxa"/>
          </w:tcPr>
          <w:p w:rsidR="005A220C" w:rsidRPr="007C4619" w:rsidRDefault="005A220C" w:rsidP="0040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. P.,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, A., &amp;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5A220C" w:rsidRPr="009328B1" w:rsidRDefault="005A220C" w:rsidP="0040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94" w:type="dxa"/>
          </w:tcPr>
          <w:p w:rsidR="005A220C" w:rsidRPr="009328B1" w:rsidRDefault="005A220C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0C" w:rsidRPr="009328B1" w:rsidTr="007C4619">
        <w:trPr>
          <w:trHeight w:val="647"/>
        </w:trPr>
        <w:tc>
          <w:tcPr>
            <w:tcW w:w="830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5A220C" w:rsidRPr="009328B1" w:rsidRDefault="005A220C" w:rsidP="00857F7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Parent and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hild</w:t>
            </w:r>
          </w:p>
          <w:p w:rsidR="005A220C" w:rsidRPr="009328B1" w:rsidRDefault="005A220C" w:rsidP="00857F7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(Kannada)</w:t>
            </w:r>
          </w:p>
        </w:tc>
        <w:tc>
          <w:tcPr>
            <w:tcW w:w="1350" w:type="dxa"/>
          </w:tcPr>
          <w:p w:rsidR="005A220C" w:rsidRPr="009328B1" w:rsidRDefault="005A220C" w:rsidP="005A220C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Multimedia </w:t>
            </w:r>
          </w:p>
        </w:tc>
        <w:tc>
          <w:tcPr>
            <w:tcW w:w="3150" w:type="dxa"/>
          </w:tcPr>
          <w:p w:rsidR="005A220C" w:rsidRPr="007C4619" w:rsidRDefault="005A220C" w:rsidP="007C4619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S.R.,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K. R. </w:t>
            </w:r>
          </w:p>
        </w:tc>
        <w:tc>
          <w:tcPr>
            <w:tcW w:w="810" w:type="dxa"/>
          </w:tcPr>
          <w:p w:rsidR="005A220C" w:rsidRPr="009328B1" w:rsidRDefault="005A220C" w:rsidP="00857F7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394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0C" w:rsidRPr="009328B1" w:rsidTr="007C4619">
        <w:tc>
          <w:tcPr>
            <w:tcW w:w="830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5A220C" w:rsidRPr="009328B1" w:rsidRDefault="005A220C" w:rsidP="007C4619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Parent and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hild (Kannada)</w:t>
            </w:r>
          </w:p>
        </w:tc>
        <w:tc>
          <w:tcPr>
            <w:tcW w:w="1350" w:type="dxa"/>
          </w:tcPr>
          <w:p w:rsidR="005A220C" w:rsidRPr="009328B1" w:rsidRDefault="005A220C" w:rsidP="007502E0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3150" w:type="dxa"/>
          </w:tcPr>
          <w:p w:rsidR="005A220C" w:rsidRPr="007C4619" w:rsidRDefault="005A220C" w:rsidP="007C4619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S.R.,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K. R., </w:t>
            </w:r>
          </w:p>
        </w:tc>
        <w:tc>
          <w:tcPr>
            <w:tcW w:w="810" w:type="dxa"/>
          </w:tcPr>
          <w:p w:rsidR="005A220C" w:rsidRPr="009328B1" w:rsidRDefault="005A220C" w:rsidP="00857F7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394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5A220C" w:rsidRPr="009328B1" w:rsidTr="007C4619">
        <w:tc>
          <w:tcPr>
            <w:tcW w:w="830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5A220C" w:rsidRPr="009328B1" w:rsidRDefault="005A220C" w:rsidP="00857F7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Train your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hild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evel 1</w:t>
            </w:r>
          </w:p>
          <w:p w:rsidR="005A220C" w:rsidRPr="009328B1" w:rsidRDefault="005A220C" w:rsidP="00857F7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(Kannada)</w:t>
            </w:r>
          </w:p>
        </w:tc>
        <w:tc>
          <w:tcPr>
            <w:tcW w:w="1350" w:type="dxa"/>
          </w:tcPr>
          <w:p w:rsidR="005A220C" w:rsidRPr="009328B1" w:rsidRDefault="005A220C" w:rsidP="007502E0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3150" w:type="dxa"/>
          </w:tcPr>
          <w:p w:rsidR="005A220C" w:rsidRPr="007C4619" w:rsidRDefault="005A220C" w:rsidP="005A220C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Chief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Editor:Basavaraj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Editors:Savithri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S.R.,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</w:p>
        </w:tc>
        <w:tc>
          <w:tcPr>
            <w:tcW w:w="810" w:type="dxa"/>
          </w:tcPr>
          <w:p w:rsidR="005A220C" w:rsidRPr="007502E0" w:rsidRDefault="005A220C" w:rsidP="00857F7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E0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394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5A220C" w:rsidRPr="009328B1" w:rsidTr="007C4619">
        <w:trPr>
          <w:trHeight w:val="1295"/>
        </w:trPr>
        <w:tc>
          <w:tcPr>
            <w:tcW w:w="830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5A220C" w:rsidRPr="009328B1" w:rsidRDefault="005A220C" w:rsidP="00857F7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Train your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hild </w:t>
            </w:r>
            <w:r w:rsidR="007C461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evel 1</w:t>
            </w:r>
          </w:p>
          <w:p w:rsidR="005A220C" w:rsidRPr="009328B1" w:rsidRDefault="005A220C" w:rsidP="00857F7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>(Kannada)</w:t>
            </w:r>
          </w:p>
        </w:tc>
        <w:tc>
          <w:tcPr>
            <w:tcW w:w="1350" w:type="dxa"/>
          </w:tcPr>
          <w:p w:rsidR="005A220C" w:rsidRPr="009328B1" w:rsidRDefault="005A220C" w:rsidP="005A220C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1">
              <w:rPr>
                <w:rFonts w:ascii="Times New Roman" w:hAnsi="Times New Roman" w:cs="Times New Roman"/>
                <w:sz w:val="24"/>
                <w:szCs w:val="24"/>
              </w:rPr>
              <w:t xml:space="preserve">Multimedia </w:t>
            </w:r>
          </w:p>
        </w:tc>
        <w:tc>
          <w:tcPr>
            <w:tcW w:w="3150" w:type="dxa"/>
          </w:tcPr>
          <w:p w:rsidR="005A220C" w:rsidRPr="007C4619" w:rsidRDefault="005A220C" w:rsidP="007C4619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Chief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  <w:proofErr w:type="gram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:Basavaraj</w:t>
            </w:r>
            <w:proofErr w:type="spellEnd"/>
            <w:proofErr w:type="gram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V.Editors:Savithri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 S.R.,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K. R.    Author: </w:t>
            </w:r>
            <w:proofErr w:type="spellStart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>Ananthi</w:t>
            </w:r>
            <w:proofErr w:type="spellEnd"/>
            <w:r w:rsidRPr="007C4619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</w:p>
        </w:tc>
        <w:tc>
          <w:tcPr>
            <w:tcW w:w="810" w:type="dxa"/>
          </w:tcPr>
          <w:p w:rsidR="005A220C" w:rsidRPr="007502E0" w:rsidRDefault="005A220C" w:rsidP="00857F7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E0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394" w:type="dxa"/>
          </w:tcPr>
          <w:p w:rsidR="005A220C" w:rsidRPr="009328B1" w:rsidRDefault="005A220C" w:rsidP="00857F7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8AA" w:rsidRDefault="00B418AA" w:rsidP="00090102"/>
    <w:sectPr w:rsidR="00B418AA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090102"/>
    <w:rsid w:val="002A7A13"/>
    <w:rsid w:val="004079C8"/>
    <w:rsid w:val="005A220C"/>
    <w:rsid w:val="005C65C9"/>
    <w:rsid w:val="00654B7C"/>
    <w:rsid w:val="006B7064"/>
    <w:rsid w:val="007502E0"/>
    <w:rsid w:val="007C4619"/>
    <w:rsid w:val="00857F73"/>
    <w:rsid w:val="008A415D"/>
    <w:rsid w:val="008E330B"/>
    <w:rsid w:val="009328B1"/>
    <w:rsid w:val="009F3AA0"/>
    <w:rsid w:val="00A42D8F"/>
    <w:rsid w:val="00A47929"/>
    <w:rsid w:val="00B418AA"/>
    <w:rsid w:val="00BF48CE"/>
    <w:rsid w:val="00D40FEE"/>
    <w:rsid w:val="00D479C8"/>
    <w:rsid w:val="00D9669B"/>
    <w:rsid w:val="00E01D3A"/>
    <w:rsid w:val="00E21228"/>
    <w:rsid w:val="00FA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7502E0"/>
    <w:rPr>
      <w:i/>
      <w:iCs/>
    </w:rPr>
  </w:style>
  <w:style w:type="character" w:customStyle="1" w:styleId="apple-converted-space">
    <w:name w:val="apple-converted-space"/>
    <w:basedOn w:val="DefaultParagraphFont"/>
    <w:rsid w:val="0075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11</cp:revision>
  <dcterms:created xsi:type="dcterms:W3CDTF">2014-05-19T19:54:00Z</dcterms:created>
  <dcterms:modified xsi:type="dcterms:W3CDTF">2014-06-09T17:50:00Z</dcterms:modified>
</cp:coreProperties>
</file>