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D2E" w:rsidRDefault="00EB1D2E" w:rsidP="00EB1D2E">
      <w:pPr>
        <w:spacing w:line="360" w:lineRule="auto"/>
        <w:rPr>
          <w:rFonts w:ascii="Times New Roman" w:hAnsi="Times New Roman" w:cs="Times New Roman"/>
          <w:b/>
          <w:sz w:val="24"/>
          <w:lang w:val="en-GB"/>
        </w:rPr>
      </w:pPr>
      <w:r>
        <w:rPr>
          <w:rFonts w:ascii="Times New Roman" w:hAnsi="Times New Roman" w:cs="Times New Roman"/>
          <w:b/>
          <w:sz w:val="24"/>
          <w:lang w:val="en-GB"/>
        </w:rPr>
        <w:t>To – Library &amp; Information Officer</w:t>
      </w:r>
    </w:p>
    <w:p w:rsidR="00985B29" w:rsidRDefault="00985B29" w:rsidP="00985B29">
      <w:pPr>
        <w:spacing w:line="360" w:lineRule="auto"/>
        <w:jc w:val="center"/>
        <w:rPr>
          <w:rFonts w:ascii="Times New Roman" w:hAnsi="Times New Roman" w:cs="Times New Roman"/>
          <w:b/>
          <w:sz w:val="24"/>
          <w:lang w:val="en-GB"/>
        </w:rPr>
      </w:pPr>
      <w:r>
        <w:rPr>
          <w:rFonts w:ascii="Times New Roman" w:hAnsi="Times New Roman" w:cs="Times New Roman"/>
          <w:b/>
          <w:sz w:val="24"/>
          <w:lang w:val="en-GB"/>
        </w:rPr>
        <w:t>Educational Guidance at CREDM</w:t>
      </w:r>
    </w:p>
    <w:p w:rsidR="009A42DA" w:rsidRPr="00985B29" w:rsidRDefault="009A42DA" w:rsidP="00985B29">
      <w:pPr>
        <w:spacing w:line="360" w:lineRule="auto"/>
        <w:jc w:val="center"/>
        <w:rPr>
          <w:rFonts w:ascii="Times New Roman" w:hAnsi="Times New Roman" w:cs="Times New Roman"/>
          <w:b/>
          <w:sz w:val="24"/>
          <w:lang w:val="en-GB"/>
        </w:rPr>
      </w:pPr>
    </w:p>
    <w:p w:rsidR="00411E23" w:rsidRDefault="00985B29" w:rsidP="00985B29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lang w:val="en-IN"/>
        </w:rPr>
      </w:pPr>
      <w:r w:rsidRPr="00985B29">
        <w:rPr>
          <w:rFonts w:ascii="Times New Roman" w:hAnsi="Times New Roman" w:cs="Times New Roman"/>
          <w:sz w:val="24"/>
          <w:lang w:val="en-GB"/>
        </w:rPr>
        <w:t xml:space="preserve">Educational guidance services at CREDM are directed towards caregivers of children with communication disorders in places where special educational services are unavailable.  The purpose is to help them </w:t>
      </w:r>
      <w:r w:rsidR="007A138B" w:rsidRPr="00985B29">
        <w:rPr>
          <w:rFonts w:ascii="Times New Roman" w:hAnsi="Times New Roman" w:cs="Times New Roman"/>
          <w:sz w:val="24"/>
        </w:rPr>
        <w:t xml:space="preserve">understand how </w:t>
      </w:r>
      <w:r w:rsidRPr="00985B29">
        <w:rPr>
          <w:rFonts w:ascii="Times New Roman" w:hAnsi="Times New Roman" w:cs="Times New Roman"/>
          <w:sz w:val="24"/>
        </w:rPr>
        <w:t xml:space="preserve">their </w:t>
      </w:r>
      <w:r w:rsidR="007A138B" w:rsidRPr="00985B29">
        <w:rPr>
          <w:rFonts w:ascii="Times New Roman" w:hAnsi="Times New Roman" w:cs="Times New Roman"/>
          <w:sz w:val="24"/>
        </w:rPr>
        <w:t>child’s special need might affect his / her education</w:t>
      </w:r>
      <w:r w:rsidRPr="00985B29">
        <w:rPr>
          <w:rFonts w:ascii="Times New Roman" w:hAnsi="Times New Roman" w:cs="Times New Roman"/>
          <w:sz w:val="24"/>
        </w:rPr>
        <w:t xml:space="preserve">; how to </w:t>
      </w:r>
      <w:r w:rsidR="007A138B" w:rsidRPr="00985B29">
        <w:rPr>
          <w:rFonts w:ascii="Times New Roman" w:hAnsi="Times New Roman" w:cs="Times New Roman"/>
          <w:sz w:val="24"/>
        </w:rPr>
        <w:t>prepare him / her for schooling</w:t>
      </w:r>
      <w:r w:rsidRPr="00985B29">
        <w:rPr>
          <w:rFonts w:ascii="Times New Roman" w:hAnsi="Times New Roman" w:cs="Times New Roman"/>
          <w:sz w:val="24"/>
        </w:rPr>
        <w:t xml:space="preserve">; help in deciding </w:t>
      </w:r>
      <w:r w:rsidR="007A138B" w:rsidRPr="00985B29">
        <w:rPr>
          <w:rFonts w:ascii="Times New Roman" w:hAnsi="Times New Roman" w:cs="Times New Roman"/>
          <w:sz w:val="24"/>
        </w:rPr>
        <w:t xml:space="preserve">appropriate schools to educate </w:t>
      </w:r>
      <w:r w:rsidRPr="00985B29">
        <w:rPr>
          <w:rFonts w:ascii="Times New Roman" w:hAnsi="Times New Roman" w:cs="Times New Roman"/>
          <w:sz w:val="24"/>
        </w:rPr>
        <w:t xml:space="preserve">their child in along with guidelines </w:t>
      </w:r>
      <w:r w:rsidR="007A138B" w:rsidRPr="00985B29">
        <w:rPr>
          <w:rFonts w:ascii="Times New Roman" w:hAnsi="Times New Roman" w:cs="Times New Roman"/>
          <w:sz w:val="24"/>
        </w:rPr>
        <w:t xml:space="preserve">to help them learn </w:t>
      </w:r>
      <w:r w:rsidR="0084236C">
        <w:rPr>
          <w:rFonts w:ascii="Times New Roman" w:hAnsi="Times New Roman" w:cs="Times New Roman"/>
          <w:sz w:val="24"/>
        </w:rPr>
        <w:t xml:space="preserve">and integrate </w:t>
      </w:r>
      <w:r w:rsidR="007A138B" w:rsidRPr="00985B29">
        <w:rPr>
          <w:rFonts w:ascii="Times New Roman" w:hAnsi="Times New Roman" w:cs="Times New Roman"/>
          <w:sz w:val="24"/>
        </w:rPr>
        <w:t>effectively at school</w:t>
      </w:r>
      <w:r w:rsidRPr="00985B29">
        <w:rPr>
          <w:rFonts w:ascii="Times New Roman" w:hAnsi="Times New Roman" w:cs="Times New Roman"/>
          <w:sz w:val="24"/>
        </w:rPr>
        <w:t>; and provide them</w:t>
      </w:r>
      <w:r w:rsidR="007A138B" w:rsidRPr="00985B29">
        <w:rPr>
          <w:rFonts w:ascii="Times New Roman" w:hAnsi="Times New Roman" w:cs="Times New Roman"/>
          <w:sz w:val="24"/>
        </w:rPr>
        <w:t xml:space="preserve"> information on various benefits and concessions that are offered by our government(s) to help in education of children with special needs</w:t>
      </w:r>
      <w:r>
        <w:rPr>
          <w:rFonts w:ascii="Times New Roman" w:hAnsi="Times New Roman" w:cs="Times New Roman"/>
          <w:sz w:val="24"/>
          <w:lang w:val="en-IN"/>
        </w:rPr>
        <w:t xml:space="preserve">.  Educational assessment </w:t>
      </w:r>
      <w:r w:rsidR="005067EC">
        <w:rPr>
          <w:rFonts w:ascii="Times New Roman" w:hAnsi="Times New Roman" w:cs="Times New Roman"/>
          <w:sz w:val="24"/>
          <w:lang w:val="en-IN"/>
        </w:rPr>
        <w:t xml:space="preserve">services </w:t>
      </w:r>
      <w:r>
        <w:rPr>
          <w:rFonts w:ascii="Times New Roman" w:hAnsi="Times New Roman" w:cs="Times New Roman"/>
          <w:sz w:val="24"/>
          <w:lang w:val="en-IN"/>
        </w:rPr>
        <w:t xml:space="preserve">for the purpose of providing guidance regarding </w:t>
      </w:r>
      <w:r w:rsidR="005067EC">
        <w:rPr>
          <w:rFonts w:ascii="Times New Roman" w:hAnsi="Times New Roman" w:cs="Times New Roman"/>
          <w:sz w:val="24"/>
          <w:lang w:val="en-IN"/>
        </w:rPr>
        <w:t xml:space="preserve">school </w:t>
      </w:r>
      <w:r>
        <w:rPr>
          <w:rFonts w:ascii="Times New Roman" w:hAnsi="Times New Roman" w:cs="Times New Roman"/>
          <w:sz w:val="24"/>
          <w:lang w:val="en-IN"/>
        </w:rPr>
        <w:t xml:space="preserve">placements, </w:t>
      </w:r>
      <w:r w:rsidR="005067EC">
        <w:rPr>
          <w:rFonts w:ascii="Times New Roman" w:hAnsi="Times New Roman" w:cs="Times New Roman"/>
          <w:sz w:val="24"/>
          <w:lang w:val="en-IN"/>
        </w:rPr>
        <w:t>planning and implementing appropriate instruction are also provided.</w:t>
      </w:r>
    </w:p>
    <w:p w:rsidR="005067EC" w:rsidRDefault="005067EC" w:rsidP="00985B29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lang w:val="en-IN"/>
        </w:rPr>
      </w:pPr>
    </w:p>
    <w:p w:rsidR="005067EC" w:rsidRPr="00EB1D2E" w:rsidRDefault="005067EC" w:rsidP="005067EC">
      <w:pPr>
        <w:spacing w:line="360" w:lineRule="auto"/>
        <w:ind w:firstLine="720"/>
        <w:jc w:val="right"/>
        <w:rPr>
          <w:rFonts w:ascii="Times New Roman" w:hAnsi="Times New Roman" w:cs="Times New Roman"/>
          <w:b/>
          <w:sz w:val="24"/>
        </w:rPr>
      </w:pPr>
      <w:r w:rsidRPr="00EB1D2E">
        <w:rPr>
          <w:rFonts w:ascii="Times New Roman" w:hAnsi="Times New Roman" w:cs="Times New Roman"/>
          <w:b/>
          <w:sz w:val="24"/>
          <w:lang w:val="en-IN"/>
        </w:rPr>
        <w:t>HOD – CREDM</w:t>
      </w:r>
    </w:p>
    <w:p w:rsidR="007A138B" w:rsidRPr="00985B29" w:rsidRDefault="007A138B" w:rsidP="00985B29">
      <w:pPr>
        <w:ind w:firstLine="720"/>
        <w:jc w:val="both"/>
      </w:pPr>
    </w:p>
    <w:sectPr w:rsidR="007A138B" w:rsidRPr="00985B29" w:rsidSect="00411E2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7C776B"/>
    <w:multiLevelType w:val="hybridMultilevel"/>
    <w:tmpl w:val="0E867D56"/>
    <w:lvl w:ilvl="0" w:tplc="CE6ECC3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236601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D26A5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4041F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824B9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B4162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DE1D5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A42B70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F2066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5F40D57"/>
    <w:multiLevelType w:val="hybridMultilevel"/>
    <w:tmpl w:val="0498A96A"/>
    <w:lvl w:ilvl="0" w:tplc="FB68654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0AC93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30CD55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16A2E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870E20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9EF33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02389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58565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58C924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85B29"/>
    <w:rsid w:val="00411E23"/>
    <w:rsid w:val="005067EC"/>
    <w:rsid w:val="00717CA9"/>
    <w:rsid w:val="007A138B"/>
    <w:rsid w:val="0084236C"/>
    <w:rsid w:val="00985B29"/>
    <w:rsid w:val="009A42DA"/>
    <w:rsid w:val="00D06D06"/>
    <w:rsid w:val="00D92FCF"/>
    <w:rsid w:val="00EB1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E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5B2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8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6160">
          <w:marLeft w:val="57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3240">
          <w:marLeft w:val="57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6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9568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51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82021">
          <w:marLeft w:val="57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Dr. Shijith Kumar C</cp:lastModifiedBy>
  <cp:revision>2</cp:revision>
  <dcterms:created xsi:type="dcterms:W3CDTF">2012-06-19T18:20:00Z</dcterms:created>
  <dcterms:modified xsi:type="dcterms:W3CDTF">2012-06-19T18:20:00Z</dcterms:modified>
</cp:coreProperties>
</file>