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AD2" w:rsidRPr="00643082" w:rsidRDefault="003B0AD2" w:rsidP="003B0AD2">
      <w:pPr>
        <w:pStyle w:val="Title"/>
        <w:rPr>
          <w:color w:val="0F243E" w:themeColor="text2" w:themeShade="80"/>
        </w:rPr>
      </w:pPr>
      <w:r w:rsidRPr="00643082">
        <w:rPr>
          <w:color w:val="0F243E" w:themeColor="text2" w:themeShade="80"/>
        </w:rPr>
        <w:t>3</w:t>
      </w:r>
    </w:p>
    <w:p w:rsidR="003B0AD2" w:rsidRPr="00643082" w:rsidRDefault="003B0AD2" w:rsidP="003B0AD2">
      <w:pPr>
        <w:pStyle w:val="Title"/>
        <w:rPr>
          <w:color w:val="0F243E" w:themeColor="text2" w:themeShade="80"/>
        </w:rPr>
      </w:pPr>
      <w:r w:rsidRPr="00643082">
        <w:rPr>
          <w:color w:val="0F243E" w:themeColor="text2" w:themeShade="80"/>
        </w:rPr>
        <w:t xml:space="preserve">Academic Accomplishments </w:t>
      </w:r>
    </w:p>
    <w:p w:rsidR="003B0AD2" w:rsidRPr="00B6347E" w:rsidRDefault="003B0AD2" w:rsidP="003B0AD2">
      <w:pPr>
        <w:pStyle w:val="NoSpacing"/>
        <w:rPr>
          <w:rFonts w:ascii="Times New Roman" w:hAnsi="Times New Roman"/>
          <w:sz w:val="2"/>
          <w:szCs w:val="32"/>
        </w:rPr>
      </w:pPr>
    </w:p>
    <w:p w:rsidR="003B0AD2" w:rsidRPr="00EB4F7C" w:rsidRDefault="003B0AD2" w:rsidP="003B0AD2">
      <w:pPr>
        <w:pStyle w:val="NoSpacing"/>
        <w:spacing w:line="360" w:lineRule="auto"/>
        <w:jc w:val="both"/>
        <w:rPr>
          <w:rFonts w:ascii="Arial Narrow" w:hAnsi="Arial Narrow" w:cs="Arial"/>
          <w:color w:val="17365D" w:themeColor="text2" w:themeShade="BF"/>
          <w:sz w:val="24"/>
          <w:szCs w:val="24"/>
        </w:rPr>
      </w:pPr>
      <w:r w:rsidRPr="00EB4F7C">
        <w:rPr>
          <w:rFonts w:ascii="Arial Narrow" w:hAnsi="Arial Narrow" w:cs="Arial"/>
          <w:color w:val="17365D" w:themeColor="text2" w:themeShade="BF"/>
          <w:sz w:val="24"/>
          <w:szCs w:val="24"/>
        </w:rPr>
        <w:t xml:space="preserve">AIISH offers a diversified academic programs ranging from diploma to post-doctorates designed to meet the ever-increasing requirements of skilled and specialised manpower in the area of Communication Disorders. </w:t>
      </w:r>
    </w:p>
    <w:p w:rsidR="003B0AD2" w:rsidRPr="0062069E" w:rsidRDefault="003B0AD2" w:rsidP="003B0AD2">
      <w:pPr>
        <w:pStyle w:val="NoSpacing"/>
        <w:spacing w:line="360" w:lineRule="auto"/>
        <w:jc w:val="both"/>
        <w:rPr>
          <w:rFonts w:ascii="Arial Narrow" w:hAnsi="Arial Narrow" w:cs="Arial"/>
          <w:sz w:val="14"/>
          <w:szCs w:val="24"/>
        </w:rPr>
      </w:pPr>
    </w:p>
    <w:p w:rsidR="00D74F74" w:rsidRDefault="00D74F74" w:rsidP="00150998">
      <w:pPr>
        <w:pStyle w:val="NoSpacing"/>
        <w:numPr>
          <w:ilvl w:val="0"/>
          <w:numId w:val="4"/>
        </w:numPr>
        <w:spacing w:line="360" w:lineRule="auto"/>
        <w:jc w:val="both"/>
        <w:rPr>
          <w:rFonts w:ascii="Arial Narrow" w:hAnsi="Arial Narrow" w:cs="Arial"/>
          <w:b/>
          <w:sz w:val="24"/>
          <w:szCs w:val="24"/>
        </w:rPr>
        <w:sectPr w:rsidR="00D74F74" w:rsidSect="003F60FA">
          <w:pgSz w:w="11907" w:h="16839" w:code="9"/>
          <w:pgMar w:top="1440" w:right="1440" w:bottom="1440" w:left="1440" w:header="720" w:footer="720" w:gutter="0"/>
          <w:cols w:space="720"/>
          <w:docGrid w:linePitch="360"/>
        </w:sectPr>
      </w:pPr>
    </w:p>
    <w:p w:rsidR="003B0AD2" w:rsidRPr="00EB4F7C" w:rsidRDefault="003B0AD2" w:rsidP="00150998">
      <w:pPr>
        <w:pStyle w:val="NoSpacing"/>
        <w:numPr>
          <w:ilvl w:val="0"/>
          <w:numId w:val="4"/>
        </w:numPr>
        <w:spacing w:line="360" w:lineRule="auto"/>
        <w:ind w:left="180" w:hanging="180"/>
        <w:jc w:val="both"/>
        <w:rPr>
          <w:rFonts w:ascii="Arial Narrow" w:hAnsi="Arial Narrow" w:cs="Arial"/>
          <w:b/>
          <w:color w:val="00B0F0"/>
          <w:sz w:val="24"/>
          <w:szCs w:val="24"/>
        </w:rPr>
      </w:pPr>
      <w:r w:rsidRPr="00EB4F7C">
        <w:rPr>
          <w:rFonts w:ascii="Arial Narrow" w:hAnsi="Arial Narrow" w:cs="Arial"/>
          <w:b/>
          <w:color w:val="00B0F0"/>
          <w:sz w:val="24"/>
          <w:szCs w:val="24"/>
        </w:rPr>
        <w:lastRenderedPageBreak/>
        <w:t>Academic Programs Offered</w:t>
      </w:r>
    </w:p>
    <w:p w:rsidR="003B0AD2" w:rsidRPr="00EB4F7C" w:rsidRDefault="003B0AD2" w:rsidP="00150998">
      <w:pPr>
        <w:pStyle w:val="NoSpacing"/>
        <w:spacing w:line="360" w:lineRule="auto"/>
        <w:jc w:val="both"/>
        <w:rPr>
          <w:rFonts w:ascii="Arial Narrow" w:hAnsi="Arial Narrow" w:cs="Arial"/>
          <w:color w:val="17365D" w:themeColor="text2" w:themeShade="BF"/>
          <w:sz w:val="24"/>
          <w:szCs w:val="24"/>
        </w:rPr>
      </w:pPr>
      <w:r w:rsidRPr="00EB4F7C">
        <w:rPr>
          <w:rFonts w:ascii="Arial Narrow" w:hAnsi="Arial Narrow" w:cs="Arial"/>
          <w:color w:val="17365D" w:themeColor="text2" w:themeShade="BF"/>
          <w:sz w:val="24"/>
          <w:szCs w:val="24"/>
        </w:rPr>
        <w:t xml:space="preserve">Last year, the institute offered three diploma, three post-graduate diploma, two under-graduate and three post-graduate degree programs. These are in addition to the two doctoral and one post-doctoral </w:t>
      </w:r>
      <w:proofErr w:type="gramStart"/>
      <w:r w:rsidRPr="00EB4F7C">
        <w:rPr>
          <w:rFonts w:ascii="Arial Narrow" w:hAnsi="Arial Narrow" w:cs="Arial"/>
          <w:color w:val="17365D" w:themeColor="text2" w:themeShade="BF"/>
          <w:sz w:val="24"/>
          <w:szCs w:val="24"/>
        </w:rPr>
        <w:t>programs</w:t>
      </w:r>
      <w:proofErr w:type="gramEnd"/>
      <w:r w:rsidRPr="00EB4F7C">
        <w:rPr>
          <w:rFonts w:ascii="Arial Narrow" w:hAnsi="Arial Narrow" w:cs="Arial"/>
          <w:color w:val="17365D" w:themeColor="text2" w:themeShade="BF"/>
          <w:sz w:val="24"/>
          <w:szCs w:val="24"/>
        </w:rPr>
        <w:t xml:space="preserve">. The courses had the approval of the University of </w:t>
      </w:r>
      <w:r w:rsidRPr="00EB4F7C">
        <w:rPr>
          <w:rFonts w:ascii="Arial Narrow" w:hAnsi="Arial Narrow" w:cs="Arial"/>
          <w:color w:val="17365D" w:themeColor="text2" w:themeShade="BF"/>
          <w:sz w:val="24"/>
          <w:szCs w:val="24"/>
        </w:rPr>
        <w:lastRenderedPageBreak/>
        <w:t>Mysore/Rehabilitation Council of India. Of these 14 programs, Diploma in Hearing, Language and Science (DHLS) was offered in 12 centres across the country and classes were conducted through video conferencing. Table 1 shows the details of the programs</w:t>
      </w:r>
    </w:p>
    <w:p w:rsidR="00D74F74" w:rsidRDefault="00D74F74" w:rsidP="003B0AD2">
      <w:pPr>
        <w:pStyle w:val="NoSpacing"/>
        <w:spacing w:line="360" w:lineRule="auto"/>
        <w:ind w:left="270"/>
        <w:jc w:val="both"/>
        <w:rPr>
          <w:rFonts w:ascii="Arial Narrow" w:hAnsi="Arial Narrow" w:cs="Arial"/>
          <w:sz w:val="10"/>
          <w:szCs w:val="24"/>
        </w:rPr>
        <w:sectPr w:rsidR="00D74F74" w:rsidSect="00D74F74">
          <w:type w:val="continuous"/>
          <w:pgSz w:w="11907" w:h="16839" w:code="9"/>
          <w:pgMar w:top="1440" w:right="1440" w:bottom="1440" w:left="1440" w:header="720" w:footer="720" w:gutter="0"/>
          <w:cols w:num="2" w:space="720"/>
          <w:docGrid w:linePitch="360"/>
        </w:sectPr>
      </w:pPr>
    </w:p>
    <w:p w:rsidR="003B0AD2" w:rsidRPr="0062069E" w:rsidRDefault="003B0AD2" w:rsidP="003B0AD2">
      <w:pPr>
        <w:pStyle w:val="NoSpacing"/>
        <w:spacing w:line="360" w:lineRule="auto"/>
        <w:ind w:left="270"/>
        <w:jc w:val="both"/>
        <w:rPr>
          <w:rFonts w:ascii="Arial Narrow" w:hAnsi="Arial Narrow" w:cs="Arial"/>
          <w:sz w:val="10"/>
          <w:szCs w:val="24"/>
        </w:rPr>
      </w:pPr>
    </w:p>
    <w:tbl>
      <w:tblPr>
        <w:tblStyle w:val="TableGrid"/>
        <w:tblW w:w="0" w:type="auto"/>
        <w:jc w:val="center"/>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1"/>
        <w:gridCol w:w="3444"/>
        <w:gridCol w:w="891"/>
        <w:gridCol w:w="1663"/>
        <w:gridCol w:w="1440"/>
      </w:tblGrid>
      <w:tr w:rsidR="003B0AD2" w:rsidRPr="0062069E" w:rsidTr="006D2CE2">
        <w:trPr>
          <w:jc w:val="center"/>
        </w:trPr>
        <w:tc>
          <w:tcPr>
            <w:tcW w:w="761" w:type="dxa"/>
            <w:tcBorders>
              <w:top w:val="single" w:sz="4" w:space="0" w:color="auto"/>
              <w:bottom w:val="single" w:sz="4" w:space="0" w:color="auto"/>
            </w:tcBorders>
          </w:tcPr>
          <w:p w:rsidR="003B0AD2" w:rsidRPr="0062069E" w:rsidRDefault="003B0AD2" w:rsidP="006D2CE2">
            <w:pPr>
              <w:pStyle w:val="NoSpacing"/>
              <w:jc w:val="center"/>
              <w:rPr>
                <w:rFonts w:ascii="Arial Narrow" w:hAnsi="Arial Narrow" w:cs="Arial"/>
                <w:b/>
              </w:rPr>
            </w:pPr>
            <w:proofErr w:type="spellStart"/>
            <w:r w:rsidRPr="0062069E">
              <w:rPr>
                <w:rFonts w:ascii="Arial Narrow" w:hAnsi="Arial Narrow" w:cs="Arial"/>
                <w:b/>
              </w:rPr>
              <w:t>Sl.No</w:t>
            </w:r>
            <w:proofErr w:type="spellEnd"/>
          </w:p>
        </w:tc>
        <w:tc>
          <w:tcPr>
            <w:tcW w:w="0" w:type="auto"/>
            <w:tcBorders>
              <w:top w:val="single" w:sz="4" w:space="0" w:color="auto"/>
              <w:bottom w:val="single" w:sz="4" w:space="0" w:color="auto"/>
            </w:tcBorders>
          </w:tcPr>
          <w:p w:rsidR="003B0AD2" w:rsidRPr="0062069E" w:rsidRDefault="003B0AD2" w:rsidP="006D2CE2">
            <w:pPr>
              <w:pStyle w:val="NoSpacing"/>
              <w:jc w:val="center"/>
              <w:rPr>
                <w:rFonts w:ascii="Arial Narrow" w:hAnsi="Arial Narrow" w:cs="Arial"/>
                <w:b/>
              </w:rPr>
            </w:pPr>
            <w:r w:rsidRPr="0062069E">
              <w:rPr>
                <w:rFonts w:ascii="Arial Narrow" w:hAnsi="Arial Narrow" w:cs="Arial"/>
                <w:b/>
              </w:rPr>
              <w:t>Name of the programme</w:t>
            </w:r>
          </w:p>
        </w:tc>
        <w:tc>
          <w:tcPr>
            <w:tcW w:w="0" w:type="auto"/>
            <w:tcBorders>
              <w:top w:val="single" w:sz="4" w:space="0" w:color="auto"/>
              <w:bottom w:val="single" w:sz="4" w:space="0" w:color="auto"/>
            </w:tcBorders>
          </w:tcPr>
          <w:p w:rsidR="003B0AD2" w:rsidRPr="0062069E" w:rsidRDefault="003B0AD2" w:rsidP="006D2CE2">
            <w:pPr>
              <w:pStyle w:val="NoSpacing"/>
              <w:jc w:val="center"/>
              <w:rPr>
                <w:rFonts w:ascii="Arial Narrow" w:hAnsi="Arial Narrow" w:cs="Arial"/>
                <w:b/>
              </w:rPr>
            </w:pPr>
            <w:r w:rsidRPr="0062069E">
              <w:rPr>
                <w:rFonts w:ascii="Arial Narrow" w:hAnsi="Arial Narrow" w:cs="Arial"/>
                <w:b/>
              </w:rPr>
              <w:t>Duration</w:t>
            </w:r>
          </w:p>
        </w:tc>
        <w:tc>
          <w:tcPr>
            <w:tcW w:w="1663" w:type="dxa"/>
            <w:tcBorders>
              <w:top w:val="single" w:sz="4" w:space="0" w:color="auto"/>
              <w:bottom w:val="single" w:sz="4" w:space="0" w:color="auto"/>
            </w:tcBorders>
          </w:tcPr>
          <w:p w:rsidR="003B0AD2" w:rsidRPr="0062069E" w:rsidRDefault="003B0AD2" w:rsidP="006D2CE2">
            <w:pPr>
              <w:pStyle w:val="NoSpacing"/>
              <w:jc w:val="center"/>
              <w:rPr>
                <w:rFonts w:ascii="Arial Narrow" w:hAnsi="Arial Narrow" w:cs="Arial"/>
                <w:b/>
              </w:rPr>
            </w:pPr>
            <w:r w:rsidRPr="0062069E">
              <w:rPr>
                <w:rFonts w:ascii="Arial Narrow" w:hAnsi="Arial Narrow" w:cs="Arial"/>
                <w:b/>
              </w:rPr>
              <w:t>No. of seats available</w:t>
            </w:r>
          </w:p>
        </w:tc>
        <w:tc>
          <w:tcPr>
            <w:tcW w:w="1440" w:type="dxa"/>
            <w:tcBorders>
              <w:top w:val="single" w:sz="4" w:space="0" w:color="auto"/>
              <w:bottom w:val="single" w:sz="4" w:space="0" w:color="auto"/>
            </w:tcBorders>
          </w:tcPr>
          <w:p w:rsidR="003B0AD2" w:rsidRPr="0062069E" w:rsidRDefault="003B0AD2" w:rsidP="006D2CE2">
            <w:pPr>
              <w:pStyle w:val="NoSpacing"/>
              <w:jc w:val="center"/>
              <w:rPr>
                <w:rFonts w:ascii="Arial Narrow" w:hAnsi="Arial Narrow" w:cs="Arial"/>
                <w:b/>
              </w:rPr>
            </w:pPr>
            <w:r w:rsidRPr="0062069E">
              <w:rPr>
                <w:rFonts w:ascii="Arial Narrow" w:hAnsi="Arial Narrow" w:cs="Arial"/>
                <w:b/>
              </w:rPr>
              <w:t>No. of intake</w:t>
            </w:r>
          </w:p>
        </w:tc>
      </w:tr>
      <w:tr w:rsidR="003B0AD2" w:rsidRPr="0062069E" w:rsidTr="006D2CE2">
        <w:trPr>
          <w:jc w:val="center"/>
        </w:trPr>
        <w:tc>
          <w:tcPr>
            <w:tcW w:w="761" w:type="dxa"/>
            <w:tcBorders>
              <w:top w:val="single" w:sz="4" w:space="0" w:color="auto"/>
            </w:tcBorders>
          </w:tcPr>
          <w:p w:rsidR="003B0AD2" w:rsidRPr="0062069E" w:rsidRDefault="003B0AD2" w:rsidP="006D2CE2">
            <w:pPr>
              <w:jc w:val="center"/>
              <w:rPr>
                <w:rFonts w:ascii="Arial Narrow" w:hAnsi="Arial Narrow" w:cs="Arial"/>
                <w:sz w:val="2"/>
                <w:szCs w:val="24"/>
              </w:rPr>
            </w:pPr>
          </w:p>
        </w:tc>
        <w:tc>
          <w:tcPr>
            <w:tcW w:w="0" w:type="auto"/>
            <w:tcBorders>
              <w:top w:val="single" w:sz="4" w:space="0" w:color="auto"/>
            </w:tcBorders>
          </w:tcPr>
          <w:p w:rsidR="003B0AD2" w:rsidRPr="0062069E" w:rsidRDefault="003B0AD2" w:rsidP="006D2CE2">
            <w:pPr>
              <w:jc w:val="center"/>
              <w:rPr>
                <w:rFonts w:ascii="Arial Narrow" w:hAnsi="Arial Narrow" w:cs="Arial"/>
                <w:sz w:val="2"/>
                <w:szCs w:val="24"/>
              </w:rPr>
            </w:pPr>
          </w:p>
        </w:tc>
        <w:tc>
          <w:tcPr>
            <w:tcW w:w="0" w:type="auto"/>
            <w:tcBorders>
              <w:top w:val="single" w:sz="4" w:space="0" w:color="auto"/>
            </w:tcBorders>
          </w:tcPr>
          <w:p w:rsidR="003B0AD2" w:rsidRPr="0062069E" w:rsidRDefault="003B0AD2" w:rsidP="006D2CE2">
            <w:pPr>
              <w:jc w:val="center"/>
              <w:rPr>
                <w:rFonts w:ascii="Arial Narrow" w:hAnsi="Arial Narrow" w:cs="Arial"/>
                <w:sz w:val="2"/>
                <w:szCs w:val="24"/>
              </w:rPr>
            </w:pPr>
          </w:p>
        </w:tc>
        <w:tc>
          <w:tcPr>
            <w:tcW w:w="1663" w:type="dxa"/>
            <w:tcBorders>
              <w:top w:val="single" w:sz="4" w:space="0" w:color="auto"/>
            </w:tcBorders>
          </w:tcPr>
          <w:p w:rsidR="003B0AD2" w:rsidRPr="0062069E" w:rsidRDefault="003B0AD2" w:rsidP="006D2CE2">
            <w:pPr>
              <w:jc w:val="center"/>
              <w:rPr>
                <w:rFonts w:ascii="Arial Narrow" w:hAnsi="Arial Narrow" w:cs="Arial"/>
                <w:sz w:val="2"/>
                <w:szCs w:val="24"/>
              </w:rPr>
            </w:pPr>
          </w:p>
        </w:tc>
        <w:tc>
          <w:tcPr>
            <w:tcW w:w="1440" w:type="dxa"/>
            <w:tcBorders>
              <w:top w:val="single" w:sz="4" w:space="0" w:color="auto"/>
            </w:tcBorders>
          </w:tcPr>
          <w:p w:rsidR="003B0AD2" w:rsidRPr="0062069E" w:rsidRDefault="003B0AD2" w:rsidP="006D2CE2">
            <w:pPr>
              <w:jc w:val="center"/>
              <w:rPr>
                <w:rFonts w:ascii="Arial Narrow" w:hAnsi="Arial Narrow" w:cs="Arial"/>
                <w:sz w:val="2"/>
                <w:szCs w:val="24"/>
              </w:rPr>
            </w:pP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b/>
                <w:sz w:val="24"/>
                <w:szCs w:val="24"/>
              </w:rPr>
            </w:pPr>
            <w:r w:rsidRPr="0062069E">
              <w:rPr>
                <w:rFonts w:ascii="Arial Narrow" w:hAnsi="Arial Narrow" w:cs="Arial"/>
                <w:sz w:val="24"/>
                <w:szCs w:val="24"/>
              </w:rPr>
              <w:t>Diploma (HA &amp; ET)</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 year</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4</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DTY(DHH)</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 year</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20</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8</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DHLS (AIISH, Mysore)</w:t>
            </w:r>
          </w:p>
        </w:tc>
        <w:tc>
          <w:tcPr>
            <w:tcW w:w="0" w:type="auto"/>
            <w:vMerge w:val="restart"/>
          </w:tcPr>
          <w:p w:rsidR="003B0AD2" w:rsidRPr="0062069E" w:rsidRDefault="003B0AD2" w:rsidP="006D2CE2">
            <w:pPr>
              <w:jc w:val="center"/>
              <w:rPr>
                <w:rFonts w:ascii="Arial Narrow" w:hAnsi="Arial Narrow" w:cs="Arial"/>
                <w:sz w:val="24"/>
                <w:szCs w:val="24"/>
              </w:rPr>
            </w:pPr>
          </w:p>
          <w:p w:rsidR="003B0AD2" w:rsidRPr="0062069E" w:rsidRDefault="003B0AD2" w:rsidP="006D2CE2">
            <w:pPr>
              <w:jc w:val="center"/>
              <w:rPr>
                <w:rFonts w:ascii="Arial Narrow" w:hAnsi="Arial Narrow" w:cs="Arial"/>
                <w:sz w:val="24"/>
                <w:szCs w:val="24"/>
              </w:rPr>
            </w:pPr>
          </w:p>
          <w:p w:rsidR="003B0AD2" w:rsidRPr="0062069E" w:rsidRDefault="003B0AD2" w:rsidP="006D2CE2">
            <w:pPr>
              <w:jc w:val="center"/>
              <w:rPr>
                <w:rFonts w:ascii="Arial Narrow" w:hAnsi="Arial Narrow" w:cs="Arial"/>
                <w:sz w:val="24"/>
                <w:szCs w:val="24"/>
              </w:rPr>
            </w:pPr>
          </w:p>
          <w:p w:rsidR="003B0AD2" w:rsidRPr="0062069E" w:rsidRDefault="003B0AD2" w:rsidP="006D2CE2">
            <w:pPr>
              <w:jc w:val="center"/>
              <w:rPr>
                <w:rFonts w:ascii="Arial Narrow" w:hAnsi="Arial Narrow" w:cs="Arial"/>
                <w:sz w:val="24"/>
                <w:szCs w:val="24"/>
              </w:rPr>
            </w:pPr>
          </w:p>
          <w:p w:rsidR="003B0AD2" w:rsidRPr="0062069E" w:rsidRDefault="003B0AD2" w:rsidP="006D2CE2">
            <w:pPr>
              <w:jc w:val="center"/>
              <w:rPr>
                <w:rFonts w:ascii="Arial Narrow" w:hAnsi="Arial Narrow" w:cs="Arial"/>
                <w:sz w:val="24"/>
                <w:szCs w:val="24"/>
              </w:rPr>
            </w:pPr>
          </w:p>
          <w:p w:rsidR="003B0AD2" w:rsidRPr="0062069E" w:rsidRDefault="003B0AD2" w:rsidP="006D2CE2">
            <w:pPr>
              <w:jc w:val="center"/>
              <w:rPr>
                <w:rFonts w:ascii="Arial Narrow" w:hAnsi="Arial Narrow" w:cs="Arial"/>
                <w:sz w:val="24"/>
                <w:szCs w:val="24"/>
              </w:rPr>
            </w:pPr>
          </w:p>
          <w:p w:rsidR="003B0AD2" w:rsidRPr="0062069E" w:rsidRDefault="003B0AD2" w:rsidP="006D2CE2">
            <w:pPr>
              <w:jc w:val="center"/>
              <w:rPr>
                <w:rFonts w:ascii="Arial Narrow" w:hAnsi="Arial Narrow" w:cs="Arial"/>
                <w:sz w:val="24"/>
                <w:szCs w:val="24"/>
              </w:rPr>
            </w:pPr>
          </w:p>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 year</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6</w:t>
            </w:r>
          </w:p>
        </w:tc>
      </w:tr>
      <w:tr w:rsidR="003B0AD2" w:rsidRPr="0062069E" w:rsidTr="006D2CE2">
        <w:trPr>
          <w:jc w:val="center"/>
        </w:trPr>
        <w:tc>
          <w:tcPr>
            <w:tcW w:w="761" w:type="dxa"/>
          </w:tcPr>
          <w:p w:rsidR="003B0AD2" w:rsidRPr="0062069E" w:rsidRDefault="003B0AD2" w:rsidP="006D2CE2">
            <w:pPr>
              <w:pStyle w:val="ListParagraph"/>
              <w:ind w:left="360"/>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DHLS (</w:t>
            </w:r>
            <w:proofErr w:type="spellStart"/>
            <w:r w:rsidRPr="0062069E">
              <w:rPr>
                <w:rFonts w:ascii="Arial Narrow" w:hAnsi="Arial Narrow" w:cs="Arial"/>
                <w:sz w:val="24"/>
                <w:szCs w:val="24"/>
              </w:rPr>
              <w:t>Puducherry</w:t>
            </w:r>
            <w:proofErr w:type="spellEnd"/>
            <w:r w:rsidRPr="0062069E">
              <w:rPr>
                <w:rFonts w:ascii="Arial Narrow" w:hAnsi="Arial Narrow" w:cs="Arial"/>
                <w:sz w:val="24"/>
                <w:szCs w:val="24"/>
              </w:rPr>
              <w:t xml:space="preserve"> </w:t>
            </w:r>
            <w:proofErr w:type="spellStart"/>
            <w:r w:rsidRPr="0062069E">
              <w:rPr>
                <w:rFonts w:ascii="Arial Narrow" w:hAnsi="Arial Narrow" w:cs="Arial"/>
                <w:sz w:val="24"/>
                <w:szCs w:val="24"/>
              </w:rPr>
              <w:t>Center</w:t>
            </w:r>
            <w:proofErr w:type="spellEnd"/>
            <w:r w:rsidRPr="0062069E">
              <w:rPr>
                <w:rFonts w:ascii="Arial Narrow" w:hAnsi="Arial Narrow" w:cs="Arial"/>
                <w:sz w:val="24"/>
                <w:szCs w:val="24"/>
              </w:rPr>
              <w:t>)</w:t>
            </w:r>
          </w:p>
        </w:tc>
        <w:tc>
          <w:tcPr>
            <w:tcW w:w="0" w:type="auto"/>
            <w:vMerge/>
          </w:tcPr>
          <w:p w:rsidR="003B0AD2" w:rsidRPr="0062069E" w:rsidRDefault="003B0AD2" w:rsidP="006D2CE2">
            <w:pPr>
              <w:jc w:val="center"/>
              <w:rPr>
                <w:rFonts w:ascii="Arial Narrow" w:hAnsi="Arial Narrow" w:cs="Arial"/>
                <w:sz w:val="24"/>
                <w:szCs w:val="24"/>
              </w:rPr>
            </w:pP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18</w:t>
            </w:r>
          </w:p>
        </w:tc>
      </w:tr>
      <w:tr w:rsidR="003B0AD2" w:rsidRPr="0062069E" w:rsidTr="006D2CE2">
        <w:trPr>
          <w:jc w:val="center"/>
        </w:trPr>
        <w:tc>
          <w:tcPr>
            <w:tcW w:w="761" w:type="dxa"/>
          </w:tcPr>
          <w:p w:rsidR="003B0AD2" w:rsidRPr="0062069E" w:rsidRDefault="003B0AD2" w:rsidP="006D2CE2">
            <w:pPr>
              <w:pStyle w:val="ListParagraph"/>
              <w:ind w:left="360"/>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DHLS (</w:t>
            </w:r>
            <w:proofErr w:type="spellStart"/>
            <w:r w:rsidRPr="0062069E">
              <w:rPr>
                <w:rFonts w:ascii="Arial Narrow" w:hAnsi="Arial Narrow" w:cs="Arial"/>
                <w:sz w:val="24"/>
                <w:szCs w:val="24"/>
              </w:rPr>
              <w:t>Imphal</w:t>
            </w:r>
            <w:proofErr w:type="spellEnd"/>
            <w:r w:rsidRPr="0062069E">
              <w:rPr>
                <w:rFonts w:ascii="Arial Narrow" w:hAnsi="Arial Narrow" w:cs="Arial"/>
                <w:sz w:val="24"/>
                <w:szCs w:val="24"/>
              </w:rPr>
              <w:t xml:space="preserve">, </w:t>
            </w:r>
            <w:proofErr w:type="spellStart"/>
            <w:r w:rsidRPr="0062069E">
              <w:rPr>
                <w:rFonts w:ascii="Arial Narrow" w:hAnsi="Arial Narrow" w:cs="Arial"/>
                <w:sz w:val="24"/>
                <w:szCs w:val="24"/>
              </w:rPr>
              <w:t>Center</w:t>
            </w:r>
            <w:proofErr w:type="spellEnd"/>
            <w:r w:rsidRPr="0062069E">
              <w:rPr>
                <w:rFonts w:ascii="Arial Narrow" w:hAnsi="Arial Narrow" w:cs="Arial"/>
                <w:sz w:val="24"/>
                <w:szCs w:val="24"/>
              </w:rPr>
              <w:t>)</w:t>
            </w:r>
          </w:p>
        </w:tc>
        <w:tc>
          <w:tcPr>
            <w:tcW w:w="0" w:type="auto"/>
            <w:vMerge/>
          </w:tcPr>
          <w:p w:rsidR="003B0AD2" w:rsidRPr="0062069E" w:rsidRDefault="003B0AD2" w:rsidP="006D2CE2">
            <w:pPr>
              <w:jc w:val="center"/>
              <w:rPr>
                <w:rFonts w:ascii="Arial Narrow" w:hAnsi="Arial Narrow" w:cs="Arial"/>
                <w:sz w:val="24"/>
                <w:szCs w:val="24"/>
              </w:rPr>
            </w:pP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17</w:t>
            </w:r>
          </w:p>
        </w:tc>
      </w:tr>
      <w:tr w:rsidR="003B0AD2" w:rsidRPr="0062069E" w:rsidTr="006D2CE2">
        <w:trPr>
          <w:jc w:val="center"/>
        </w:trPr>
        <w:tc>
          <w:tcPr>
            <w:tcW w:w="761" w:type="dxa"/>
          </w:tcPr>
          <w:p w:rsidR="003B0AD2" w:rsidRPr="0062069E" w:rsidRDefault="003B0AD2" w:rsidP="006D2CE2">
            <w:pPr>
              <w:pStyle w:val="ListParagraph"/>
              <w:ind w:left="360"/>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 xml:space="preserve">DHLS (Mumbai </w:t>
            </w:r>
            <w:proofErr w:type="spellStart"/>
            <w:r w:rsidRPr="0062069E">
              <w:rPr>
                <w:rFonts w:ascii="Arial Narrow" w:hAnsi="Arial Narrow" w:cs="Arial"/>
                <w:sz w:val="24"/>
                <w:szCs w:val="24"/>
              </w:rPr>
              <w:t>Center</w:t>
            </w:r>
            <w:proofErr w:type="spellEnd"/>
            <w:r w:rsidRPr="0062069E">
              <w:rPr>
                <w:rFonts w:ascii="Arial Narrow" w:hAnsi="Arial Narrow" w:cs="Arial"/>
                <w:sz w:val="24"/>
                <w:szCs w:val="24"/>
              </w:rPr>
              <w:t>)</w:t>
            </w:r>
          </w:p>
        </w:tc>
        <w:tc>
          <w:tcPr>
            <w:tcW w:w="0" w:type="auto"/>
            <w:vMerge/>
          </w:tcPr>
          <w:p w:rsidR="003B0AD2" w:rsidRPr="0062069E" w:rsidRDefault="003B0AD2" w:rsidP="006D2CE2">
            <w:pPr>
              <w:jc w:val="center"/>
              <w:rPr>
                <w:rFonts w:ascii="Arial Narrow" w:hAnsi="Arial Narrow" w:cs="Arial"/>
                <w:sz w:val="24"/>
                <w:szCs w:val="24"/>
              </w:rPr>
            </w:pP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14</w:t>
            </w:r>
          </w:p>
        </w:tc>
      </w:tr>
      <w:tr w:rsidR="003B0AD2" w:rsidRPr="0062069E" w:rsidTr="006D2CE2">
        <w:trPr>
          <w:jc w:val="center"/>
        </w:trPr>
        <w:tc>
          <w:tcPr>
            <w:tcW w:w="761" w:type="dxa"/>
          </w:tcPr>
          <w:p w:rsidR="003B0AD2" w:rsidRPr="0062069E" w:rsidRDefault="003B0AD2" w:rsidP="006D2CE2">
            <w:pPr>
              <w:pStyle w:val="ListParagraph"/>
              <w:ind w:left="360"/>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 xml:space="preserve">DHLS (Delhi </w:t>
            </w:r>
            <w:proofErr w:type="spellStart"/>
            <w:r w:rsidRPr="0062069E">
              <w:rPr>
                <w:rFonts w:ascii="Arial Narrow" w:hAnsi="Arial Narrow" w:cs="Arial"/>
                <w:sz w:val="24"/>
                <w:szCs w:val="24"/>
              </w:rPr>
              <w:t>Center</w:t>
            </w:r>
            <w:proofErr w:type="spellEnd"/>
            <w:r w:rsidRPr="0062069E">
              <w:rPr>
                <w:rFonts w:ascii="Arial Narrow" w:hAnsi="Arial Narrow" w:cs="Arial"/>
                <w:sz w:val="24"/>
                <w:szCs w:val="24"/>
              </w:rPr>
              <w:t>)</w:t>
            </w:r>
          </w:p>
        </w:tc>
        <w:tc>
          <w:tcPr>
            <w:tcW w:w="0" w:type="auto"/>
            <w:vMerge/>
          </w:tcPr>
          <w:p w:rsidR="003B0AD2" w:rsidRPr="0062069E" w:rsidRDefault="003B0AD2" w:rsidP="006D2CE2">
            <w:pPr>
              <w:jc w:val="center"/>
              <w:rPr>
                <w:rFonts w:ascii="Arial Narrow" w:hAnsi="Arial Narrow" w:cs="Arial"/>
                <w:sz w:val="24"/>
                <w:szCs w:val="24"/>
              </w:rPr>
            </w:pP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14</w:t>
            </w:r>
          </w:p>
        </w:tc>
      </w:tr>
      <w:tr w:rsidR="003B0AD2" w:rsidRPr="0062069E" w:rsidTr="006D2CE2">
        <w:trPr>
          <w:jc w:val="center"/>
        </w:trPr>
        <w:tc>
          <w:tcPr>
            <w:tcW w:w="761" w:type="dxa"/>
          </w:tcPr>
          <w:p w:rsidR="003B0AD2" w:rsidRPr="0062069E" w:rsidRDefault="003B0AD2" w:rsidP="006D2CE2">
            <w:pPr>
              <w:pStyle w:val="ListParagraph"/>
              <w:ind w:left="360"/>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DHLS (</w:t>
            </w:r>
            <w:proofErr w:type="spellStart"/>
            <w:r w:rsidRPr="0062069E">
              <w:rPr>
                <w:rFonts w:ascii="Arial Narrow" w:hAnsi="Arial Narrow" w:cs="Arial"/>
                <w:sz w:val="24"/>
                <w:szCs w:val="24"/>
              </w:rPr>
              <w:t>Shimla</w:t>
            </w:r>
            <w:proofErr w:type="spellEnd"/>
            <w:r w:rsidRPr="0062069E">
              <w:rPr>
                <w:rFonts w:ascii="Arial Narrow" w:hAnsi="Arial Narrow" w:cs="Arial"/>
                <w:sz w:val="24"/>
                <w:szCs w:val="24"/>
              </w:rPr>
              <w:t xml:space="preserve"> Centre)</w:t>
            </w:r>
          </w:p>
        </w:tc>
        <w:tc>
          <w:tcPr>
            <w:tcW w:w="0" w:type="auto"/>
            <w:vMerge/>
          </w:tcPr>
          <w:p w:rsidR="003B0AD2" w:rsidRPr="0062069E" w:rsidRDefault="003B0AD2" w:rsidP="006D2CE2">
            <w:pPr>
              <w:jc w:val="center"/>
              <w:rPr>
                <w:rFonts w:ascii="Arial Narrow" w:hAnsi="Arial Narrow" w:cs="Arial"/>
                <w:sz w:val="24"/>
                <w:szCs w:val="24"/>
              </w:rPr>
            </w:pP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4</w:t>
            </w:r>
          </w:p>
        </w:tc>
      </w:tr>
      <w:tr w:rsidR="003B0AD2" w:rsidRPr="0062069E" w:rsidTr="006D2CE2">
        <w:trPr>
          <w:jc w:val="center"/>
        </w:trPr>
        <w:tc>
          <w:tcPr>
            <w:tcW w:w="761" w:type="dxa"/>
          </w:tcPr>
          <w:p w:rsidR="003B0AD2" w:rsidRPr="0062069E" w:rsidRDefault="003B0AD2" w:rsidP="006D2CE2">
            <w:pPr>
              <w:pStyle w:val="ListParagraph"/>
              <w:ind w:left="360"/>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DHLS (Ranchi Centre)</w:t>
            </w:r>
          </w:p>
        </w:tc>
        <w:tc>
          <w:tcPr>
            <w:tcW w:w="0" w:type="auto"/>
            <w:vMerge/>
          </w:tcPr>
          <w:p w:rsidR="003B0AD2" w:rsidRPr="0062069E" w:rsidRDefault="003B0AD2" w:rsidP="006D2CE2">
            <w:pPr>
              <w:jc w:val="center"/>
              <w:rPr>
                <w:rFonts w:ascii="Arial Narrow" w:hAnsi="Arial Narrow" w:cs="Arial"/>
                <w:sz w:val="24"/>
                <w:szCs w:val="24"/>
              </w:rPr>
            </w:pP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14</w:t>
            </w:r>
          </w:p>
        </w:tc>
      </w:tr>
      <w:tr w:rsidR="003B0AD2" w:rsidRPr="0062069E" w:rsidTr="006D2CE2">
        <w:trPr>
          <w:jc w:val="center"/>
        </w:trPr>
        <w:tc>
          <w:tcPr>
            <w:tcW w:w="761" w:type="dxa"/>
          </w:tcPr>
          <w:p w:rsidR="003B0AD2" w:rsidRPr="0062069E" w:rsidRDefault="003B0AD2" w:rsidP="006D2CE2">
            <w:pPr>
              <w:pStyle w:val="ListParagraph"/>
              <w:ind w:left="360"/>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DHLS (Cuttack, Centre)</w:t>
            </w:r>
          </w:p>
        </w:tc>
        <w:tc>
          <w:tcPr>
            <w:tcW w:w="0" w:type="auto"/>
            <w:vMerge/>
          </w:tcPr>
          <w:p w:rsidR="003B0AD2" w:rsidRPr="0062069E" w:rsidRDefault="003B0AD2" w:rsidP="006D2CE2">
            <w:pPr>
              <w:jc w:val="center"/>
              <w:rPr>
                <w:rFonts w:ascii="Arial Narrow" w:hAnsi="Arial Narrow" w:cs="Arial"/>
                <w:sz w:val="24"/>
                <w:szCs w:val="24"/>
              </w:rPr>
            </w:pP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18</w:t>
            </w:r>
          </w:p>
        </w:tc>
      </w:tr>
      <w:tr w:rsidR="003B0AD2" w:rsidRPr="0062069E" w:rsidTr="006D2CE2">
        <w:trPr>
          <w:jc w:val="center"/>
        </w:trPr>
        <w:tc>
          <w:tcPr>
            <w:tcW w:w="761" w:type="dxa"/>
          </w:tcPr>
          <w:p w:rsidR="003B0AD2" w:rsidRPr="0062069E" w:rsidRDefault="003B0AD2" w:rsidP="006D2CE2">
            <w:pPr>
              <w:pStyle w:val="ListParagraph"/>
              <w:ind w:left="360"/>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 xml:space="preserve">DHLS (Ajmer </w:t>
            </w:r>
            <w:proofErr w:type="spellStart"/>
            <w:r w:rsidRPr="0062069E">
              <w:rPr>
                <w:rFonts w:ascii="Arial Narrow" w:hAnsi="Arial Narrow" w:cs="Arial"/>
                <w:sz w:val="24"/>
                <w:szCs w:val="24"/>
              </w:rPr>
              <w:t>Centrer</w:t>
            </w:r>
            <w:proofErr w:type="spellEnd"/>
            <w:r w:rsidRPr="0062069E">
              <w:rPr>
                <w:rFonts w:ascii="Arial Narrow" w:hAnsi="Arial Narrow" w:cs="Arial"/>
                <w:sz w:val="24"/>
                <w:szCs w:val="24"/>
              </w:rPr>
              <w:t>)</w:t>
            </w:r>
          </w:p>
        </w:tc>
        <w:tc>
          <w:tcPr>
            <w:tcW w:w="0" w:type="auto"/>
            <w:vMerge/>
          </w:tcPr>
          <w:p w:rsidR="003B0AD2" w:rsidRPr="0062069E" w:rsidRDefault="003B0AD2" w:rsidP="006D2CE2">
            <w:pPr>
              <w:jc w:val="center"/>
              <w:rPr>
                <w:rFonts w:ascii="Arial Narrow" w:hAnsi="Arial Narrow" w:cs="Arial"/>
                <w:sz w:val="24"/>
                <w:szCs w:val="24"/>
              </w:rPr>
            </w:pP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13</w:t>
            </w:r>
          </w:p>
        </w:tc>
      </w:tr>
      <w:tr w:rsidR="003B0AD2" w:rsidRPr="0062069E" w:rsidTr="006D2CE2">
        <w:trPr>
          <w:jc w:val="center"/>
        </w:trPr>
        <w:tc>
          <w:tcPr>
            <w:tcW w:w="761" w:type="dxa"/>
          </w:tcPr>
          <w:p w:rsidR="003B0AD2" w:rsidRPr="0062069E" w:rsidRDefault="003B0AD2" w:rsidP="006D2CE2">
            <w:pPr>
              <w:pStyle w:val="ListParagraph"/>
              <w:ind w:left="360"/>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DHLS (</w:t>
            </w:r>
            <w:proofErr w:type="spellStart"/>
            <w:r w:rsidRPr="0062069E">
              <w:rPr>
                <w:rFonts w:ascii="Arial Narrow" w:hAnsi="Arial Narrow" w:cs="Arial"/>
                <w:sz w:val="24"/>
                <w:szCs w:val="24"/>
              </w:rPr>
              <w:t>Lucknow</w:t>
            </w:r>
            <w:proofErr w:type="spellEnd"/>
            <w:r w:rsidRPr="0062069E">
              <w:rPr>
                <w:rFonts w:ascii="Arial Narrow" w:hAnsi="Arial Narrow" w:cs="Arial"/>
                <w:sz w:val="24"/>
                <w:szCs w:val="24"/>
              </w:rPr>
              <w:t xml:space="preserve"> Centre)</w:t>
            </w:r>
          </w:p>
        </w:tc>
        <w:tc>
          <w:tcPr>
            <w:tcW w:w="0" w:type="auto"/>
            <w:vMerge/>
          </w:tcPr>
          <w:p w:rsidR="003B0AD2" w:rsidRPr="0062069E" w:rsidRDefault="003B0AD2" w:rsidP="006D2CE2">
            <w:pPr>
              <w:jc w:val="center"/>
              <w:rPr>
                <w:rFonts w:ascii="Arial Narrow" w:hAnsi="Arial Narrow" w:cs="Arial"/>
                <w:sz w:val="24"/>
                <w:szCs w:val="24"/>
              </w:rPr>
            </w:pP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21</w:t>
            </w:r>
          </w:p>
        </w:tc>
      </w:tr>
      <w:tr w:rsidR="003B0AD2" w:rsidRPr="0062069E" w:rsidTr="006D2CE2">
        <w:trPr>
          <w:jc w:val="center"/>
        </w:trPr>
        <w:tc>
          <w:tcPr>
            <w:tcW w:w="761" w:type="dxa"/>
          </w:tcPr>
          <w:p w:rsidR="003B0AD2" w:rsidRPr="0062069E" w:rsidRDefault="003B0AD2" w:rsidP="006D2CE2">
            <w:pPr>
              <w:pStyle w:val="ListParagraph"/>
              <w:ind w:left="360"/>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DHLS (Jabalpur Centre)</w:t>
            </w:r>
          </w:p>
        </w:tc>
        <w:tc>
          <w:tcPr>
            <w:tcW w:w="0" w:type="auto"/>
            <w:vMerge/>
          </w:tcPr>
          <w:p w:rsidR="003B0AD2" w:rsidRPr="0062069E" w:rsidRDefault="003B0AD2" w:rsidP="006D2CE2">
            <w:pPr>
              <w:jc w:val="center"/>
              <w:rPr>
                <w:rFonts w:ascii="Arial Narrow" w:hAnsi="Arial Narrow" w:cs="Arial"/>
                <w:sz w:val="24"/>
                <w:szCs w:val="24"/>
              </w:rPr>
            </w:pP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23</w:t>
            </w:r>
          </w:p>
        </w:tc>
      </w:tr>
      <w:tr w:rsidR="003B0AD2" w:rsidRPr="0062069E" w:rsidTr="006D2CE2">
        <w:trPr>
          <w:jc w:val="center"/>
        </w:trPr>
        <w:tc>
          <w:tcPr>
            <w:tcW w:w="761" w:type="dxa"/>
          </w:tcPr>
          <w:p w:rsidR="003B0AD2" w:rsidRPr="0062069E" w:rsidRDefault="003B0AD2" w:rsidP="006D2CE2">
            <w:pPr>
              <w:pStyle w:val="ListParagraph"/>
              <w:ind w:left="360"/>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DHLS (Bhagalpur Centre)</w:t>
            </w:r>
          </w:p>
        </w:tc>
        <w:tc>
          <w:tcPr>
            <w:tcW w:w="0" w:type="auto"/>
            <w:vMerge/>
          </w:tcPr>
          <w:p w:rsidR="003B0AD2" w:rsidRPr="0062069E" w:rsidRDefault="003B0AD2" w:rsidP="006D2CE2">
            <w:pPr>
              <w:jc w:val="center"/>
              <w:rPr>
                <w:rFonts w:ascii="Arial Narrow" w:hAnsi="Arial Narrow" w:cs="Arial"/>
                <w:sz w:val="24"/>
                <w:szCs w:val="24"/>
              </w:rPr>
            </w:pP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b/>
                <w:sz w:val="24"/>
                <w:szCs w:val="24"/>
              </w:rPr>
            </w:pPr>
            <w:r w:rsidRPr="0062069E">
              <w:rPr>
                <w:rFonts w:ascii="Arial Narrow" w:hAnsi="Arial Narrow" w:cs="Arial"/>
                <w:sz w:val="24"/>
                <w:szCs w:val="24"/>
              </w:rPr>
              <w:t xml:space="preserve">BASLP </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 xml:space="preserve">4 years </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62</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61</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b/>
                <w:sz w:val="24"/>
                <w:szCs w:val="24"/>
              </w:rPr>
            </w:pPr>
            <w:r w:rsidRPr="0062069E">
              <w:rPr>
                <w:rFonts w:ascii="Arial Narrow" w:hAnsi="Arial Narrow" w:cs="Arial"/>
                <w:sz w:val="24"/>
                <w:szCs w:val="24"/>
              </w:rPr>
              <w:t>B.S.Ed. (Hearing Impairment)</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 year</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20</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PGDFSST</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 year</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10</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4</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PGDCLSLP</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 year</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10</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 xml:space="preserve">PGDNA  </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 year</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10</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8</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b/>
                <w:sz w:val="24"/>
                <w:szCs w:val="24"/>
              </w:rPr>
            </w:pPr>
            <w:r w:rsidRPr="0062069E">
              <w:rPr>
                <w:rFonts w:ascii="Arial Narrow" w:hAnsi="Arial Narrow" w:cs="Arial"/>
                <w:sz w:val="24"/>
                <w:szCs w:val="24"/>
              </w:rPr>
              <w:t>M.Sc. (Speech-Language Pathology)</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 years</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36</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36</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b/>
                <w:sz w:val="24"/>
                <w:szCs w:val="24"/>
              </w:rPr>
            </w:pPr>
            <w:r w:rsidRPr="0062069E">
              <w:rPr>
                <w:rFonts w:ascii="Arial Narrow" w:hAnsi="Arial Narrow" w:cs="Arial"/>
                <w:sz w:val="24"/>
                <w:szCs w:val="24"/>
              </w:rPr>
              <w:t>M.Sc. (Audiology)</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 years</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36</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36</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proofErr w:type="spellStart"/>
            <w:r w:rsidRPr="0062069E">
              <w:rPr>
                <w:rFonts w:ascii="Arial Narrow" w:hAnsi="Arial Narrow" w:cs="Arial"/>
                <w:sz w:val="24"/>
                <w:szCs w:val="24"/>
              </w:rPr>
              <w:t>M.S.Ed</w:t>
            </w:r>
            <w:proofErr w:type="spellEnd"/>
            <w:r w:rsidRPr="0062069E">
              <w:rPr>
                <w:rFonts w:ascii="Arial Narrow" w:hAnsi="Arial Narrow" w:cs="Arial"/>
                <w:sz w:val="24"/>
                <w:szCs w:val="24"/>
              </w:rPr>
              <w:t>. (Hearing Impairment)</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 year</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20</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Ph.D. (Audiology)</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 years</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4</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Ph.D. (Speech-Language Pathology)</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 years</w:t>
            </w:r>
          </w:p>
        </w:tc>
        <w:tc>
          <w:tcPr>
            <w:tcW w:w="1663" w:type="dxa"/>
          </w:tcPr>
          <w:p w:rsidR="003B0AD2" w:rsidRPr="0062069E" w:rsidRDefault="003B0AD2" w:rsidP="006D2CE2">
            <w:pPr>
              <w:pStyle w:val="NoSpacing"/>
              <w:jc w:val="center"/>
              <w:rPr>
                <w:rFonts w:ascii="Arial Narrow" w:hAnsi="Arial Narrow" w:cs="Arial"/>
                <w:sz w:val="24"/>
                <w:szCs w:val="24"/>
              </w:rPr>
            </w:pPr>
            <w:r w:rsidRPr="0062069E">
              <w:rPr>
                <w:rFonts w:ascii="Arial Narrow" w:hAnsi="Arial Narrow" w:cs="Arial"/>
                <w:sz w:val="24"/>
                <w:szCs w:val="24"/>
              </w:rPr>
              <w:t>4</w:t>
            </w:r>
          </w:p>
          <w:p w:rsidR="003B0AD2" w:rsidRPr="0062069E" w:rsidRDefault="003B0AD2" w:rsidP="006D2CE2">
            <w:pPr>
              <w:pStyle w:val="NoSpacing"/>
              <w:jc w:val="center"/>
              <w:rPr>
                <w:rFonts w:ascii="Arial Narrow" w:hAnsi="Arial Narrow" w:cs="Arial"/>
                <w:sz w:val="24"/>
                <w:szCs w:val="24"/>
              </w:rPr>
            </w:pPr>
            <w:r w:rsidRPr="0062069E">
              <w:rPr>
                <w:rFonts w:ascii="Arial Narrow" w:hAnsi="Arial Narrow" w:cs="Arial"/>
                <w:sz w:val="24"/>
                <w:szCs w:val="24"/>
              </w:rPr>
              <w:t>(backlog-3)</w:t>
            </w:r>
          </w:p>
          <w:p w:rsidR="003B0AD2" w:rsidRPr="0062069E" w:rsidRDefault="003B0AD2" w:rsidP="006D2CE2">
            <w:pPr>
              <w:pStyle w:val="NoSpacing"/>
              <w:jc w:val="center"/>
              <w:rPr>
                <w:rFonts w:ascii="Arial Narrow" w:hAnsi="Arial Narrow"/>
                <w:sz w:val="16"/>
              </w:rPr>
            </w:pP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7</w:t>
            </w:r>
          </w:p>
        </w:tc>
      </w:tr>
      <w:tr w:rsidR="003B0AD2" w:rsidRPr="0062069E" w:rsidTr="00E81C00">
        <w:trPr>
          <w:jc w:val="center"/>
        </w:trPr>
        <w:tc>
          <w:tcPr>
            <w:tcW w:w="761" w:type="dxa"/>
            <w:tcBorders>
              <w:bottom w:val="single" w:sz="4" w:space="0" w:color="auto"/>
            </w:tcBorders>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Borders>
              <w:bottom w:val="single" w:sz="4" w:space="0" w:color="auto"/>
            </w:tcBorders>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Post Doctoral Fellowship</w:t>
            </w:r>
          </w:p>
        </w:tc>
        <w:tc>
          <w:tcPr>
            <w:tcW w:w="0" w:type="auto"/>
            <w:tcBorders>
              <w:bottom w:val="single" w:sz="4" w:space="0" w:color="auto"/>
            </w:tcBorders>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 years</w:t>
            </w:r>
          </w:p>
        </w:tc>
        <w:tc>
          <w:tcPr>
            <w:tcW w:w="1663" w:type="dxa"/>
            <w:tcBorders>
              <w:bottom w:val="single" w:sz="4" w:space="0" w:color="auto"/>
            </w:tcBorders>
          </w:tcPr>
          <w:p w:rsidR="003B0AD2" w:rsidRDefault="003B0AD2" w:rsidP="006D2CE2">
            <w:pPr>
              <w:jc w:val="center"/>
              <w:rPr>
                <w:rFonts w:ascii="Arial Narrow" w:hAnsi="Arial Narrow" w:cs="Arial"/>
                <w:sz w:val="24"/>
                <w:szCs w:val="24"/>
              </w:rPr>
            </w:pPr>
            <w:r w:rsidRPr="0062069E">
              <w:rPr>
                <w:rFonts w:ascii="Arial Narrow" w:hAnsi="Arial Narrow" w:cs="Arial"/>
                <w:sz w:val="24"/>
                <w:szCs w:val="24"/>
              </w:rPr>
              <w:t>2</w:t>
            </w:r>
          </w:p>
          <w:p w:rsidR="00E81C00" w:rsidRPr="00E81C00" w:rsidRDefault="00E81C00" w:rsidP="006D2CE2">
            <w:pPr>
              <w:jc w:val="center"/>
              <w:rPr>
                <w:rFonts w:ascii="Arial Narrow" w:hAnsi="Arial Narrow" w:cs="Arial"/>
                <w:sz w:val="12"/>
                <w:szCs w:val="24"/>
              </w:rPr>
            </w:pPr>
          </w:p>
        </w:tc>
        <w:tc>
          <w:tcPr>
            <w:tcW w:w="1440" w:type="dxa"/>
            <w:tcBorders>
              <w:bottom w:val="single" w:sz="4" w:space="0" w:color="auto"/>
            </w:tcBorders>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w:t>
            </w:r>
          </w:p>
        </w:tc>
      </w:tr>
      <w:tr w:rsidR="003B0AD2" w:rsidRPr="0062069E" w:rsidTr="00E81C00">
        <w:trPr>
          <w:jc w:val="center"/>
        </w:trPr>
        <w:tc>
          <w:tcPr>
            <w:tcW w:w="761" w:type="dxa"/>
            <w:tcBorders>
              <w:top w:val="single" w:sz="4" w:space="0" w:color="auto"/>
              <w:bottom w:val="single" w:sz="4" w:space="0" w:color="auto"/>
            </w:tcBorders>
          </w:tcPr>
          <w:p w:rsidR="003B0AD2" w:rsidRPr="0062069E" w:rsidRDefault="003B0AD2" w:rsidP="006D2CE2">
            <w:pPr>
              <w:rPr>
                <w:rFonts w:ascii="Arial Narrow" w:hAnsi="Arial Narrow" w:cs="Arial"/>
                <w:sz w:val="24"/>
                <w:szCs w:val="24"/>
              </w:rPr>
            </w:pPr>
          </w:p>
        </w:tc>
        <w:tc>
          <w:tcPr>
            <w:tcW w:w="0" w:type="auto"/>
            <w:tcBorders>
              <w:top w:val="single" w:sz="4" w:space="0" w:color="auto"/>
              <w:bottom w:val="single" w:sz="4" w:space="0" w:color="auto"/>
            </w:tcBorders>
          </w:tcPr>
          <w:p w:rsidR="003B0AD2" w:rsidRPr="0062069E" w:rsidRDefault="003B0AD2" w:rsidP="006D2CE2">
            <w:pPr>
              <w:jc w:val="center"/>
              <w:rPr>
                <w:rFonts w:ascii="Arial Narrow" w:hAnsi="Arial Narrow" w:cs="Arial"/>
                <w:b/>
                <w:sz w:val="24"/>
                <w:szCs w:val="24"/>
              </w:rPr>
            </w:pPr>
            <w:r w:rsidRPr="0062069E">
              <w:rPr>
                <w:rFonts w:ascii="Arial Narrow" w:hAnsi="Arial Narrow" w:cs="Arial"/>
                <w:b/>
                <w:sz w:val="24"/>
                <w:szCs w:val="24"/>
              </w:rPr>
              <w:t>Total:</w:t>
            </w:r>
          </w:p>
        </w:tc>
        <w:tc>
          <w:tcPr>
            <w:tcW w:w="0" w:type="auto"/>
            <w:tcBorders>
              <w:top w:val="single" w:sz="4" w:space="0" w:color="auto"/>
              <w:bottom w:val="single" w:sz="4" w:space="0" w:color="auto"/>
            </w:tcBorders>
          </w:tcPr>
          <w:p w:rsidR="003B0AD2" w:rsidRPr="0062069E" w:rsidRDefault="003B0AD2" w:rsidP="006D2CE2">
            <w:pPr>
              <w:jc w:val="center"/>
              <w:rPr>
                <w:rFonts w:ascii="Arial Narrow" w:hAnsi="Arial Narrow" w:cs="Arial"/>
                <w:b/>
                <w:sz w:val="24"/>
                <w:szCs w:val="24"/>
              </w:rPr>
            </w:pPr>
          </w:p>
        </w:tc>
        <w:tc>
          <w:tcPr>
            <w:tcW w:w="1663" w:type="dxa"/>
            <w:tcBorders>
              <w:top w:val="single" w:sz="4" w:space="0" w:color="auto"/>
              <w:bottom w:val="single" w:sz="4" w:space="0" w:color="auto"/>
            </w:tcBorders>
          </w:tcPr>
          <w:p w:rsidR="003B0AD2" w:rsidRPr="0062069E" w:rsidRDefault="003B0AD2" w:rsidP="006D2CE2">
            <w:pPr>
              <w:jc w:val="center"/>
              <w:rPr>
                <w:rFonts w:ascii="Arial Narrow" w:hAnsi="Arial Narrow" w:cs="Arial"/>
                <w:b/>
                <w:sz w:val="24"/>
                <w:szCs w:val="24"/>
              </w:rPr>
            </w:pPr>
            <w:r w:rsidRPr="0062069E">
              <w:rPr>
                <w:rFonts w:ascii="Arial Narrow" w:hAnsi="Arial Narrow" w:cs="Arial"/>
                <w:b/>
                <w:sz w:val="24"/>
                <w:szCs w:val="24"/>
              </w:rPr>
              <w:t>562</w:t>
            </w:r>
          </w:p>
        </w:tc>
        <w:tc>
          <w:tcPr>
            <w:tcW w:w="1440" w:type="dxa"/>
            <w:tcBorders>
              <w:top w:val="single" w:sz="4" w:space="0" w:color="auto"/>
              <w:bottom w:val="single" w:sz="4" w:space="0" w:color="auto"/>
            </w:tcBorders>
          </w:tcPr>
          <w:p w:rsidR="003B0AD2" w:rsidRPr="0062069E" w:rsidRDefault="003B0AD2" w:rsidP="006D2CE2">
            <w:pPr>
              <w:jc w:val="center"/>
              <w:rPr>
                <w:rFonts w:ascii="Arial Narrow" w:hAnsi="Arial Narrow" w:cs="Arial"/>
                <w:b/>
                <w:sz w:val="24"/>
                <w:szCs w:val="24"/>
              </w:rPr>
            </w:pPr>
            <w:r w:rsidRPr="0062069E">
              <w:rPr>
                <w:rFonts w:ascii="Arial Narrow" w:hAnsi="Arial Narrow" w:cs="Arial"/>
                <w:b/>
                <w:sz w:val="24"/>
                <w:szCs w:val="24"/>
              </w:rPr>
              <w:t>362</w:t>
            </w:r>
          </w:p>
        </w:tc>
      </w:tr>
    </w:tbl>
    <w:p w:rsidR="003B0AD2" w:rsidRPr="0062069E" w:rsidRDefault="003B0AD2" w:rsidP="003B0AD2">
      <w:pPr>
        <w:pStyle w:val="NoSpacing"/>
        <w:spacing w:line="360" w:lineRule="auto"/>
        <w:ind w:left="270"/>
        <w:jc w:val="both"/>
        <w:rPr>
          <w:rFonts w:ascii="Arial Narrow" w:hAnsi="Arial Narrow" w:cs="Arial"/>
          <w:sz w:val="24"/>
          <w:szCs w:val="24"/>
        </w:rPr>
      </w:pPr>
    </w:p>
    <w:p w:rsidR="003B0AD2" w:rsidRPr="0062069E" w:rsidRDefault="003B0AD2" w:rsidP="003B0AD2">
      <w:pPr>
        <w:pStyle w:val="NoSpacing"/>
        <w:spacing w:line="360" w:lineRule="auto"/>
        <w:ind w:left="270"/>
        <w:jc w:val="center"/>
        <w:rPr>
          <w:rFonts w:ascii="Arial Narrow" w:hAnsi="Arial Narrow" w:cs="Arial"/>
          <w:sz w:val="24"/>
          <w:szCs w:val="24"/>
        </w:rPr>
      </w:pPr>
      <w:r w:rsidRPr="0062069E">
        <w:rPr>
          <w:rFonts w:ascii="Arial Narrow" w:hAnsi="Arial Narrow" w:cs="Arial"/>
          <w:sz w:val="24"/>
          <w:szCs w:val="24"/>
        </w:rPr>
        <w:t>Table 1</w:t>
      </w:r>
    </w:p>
    <w:p w:rsidR="00D74F74" w:rsidRDefault="00D74F74" w:rsidP="003B0AD2">
      <w:pPr>
        <w:pStyle w:val="NoSpacing"/>
        <w:spacing w:line="360" w:lineRule="auto"/>
        <w:ind w:firstLine="270"/>
        <w:jc w:val="both"/>
        <w:rPr>
          <w:rFonts w:ascii="Arial Narrow" w:hAnsi="Arial Narrow" w:cs="Arial"/>
          <w:b/>
          <w:sz w:val="24"/>
          <w:szCs w:val="24"/>
        </w:rPr>
        <w:sectPr w:rsidR="00D74F74" w:rsidSect="00D74F74">
          <w:type w:val="continuous"/>
          <w:pgSz w:w="11907" w:h="16839" w:code="9"/>
          <w:pgMar w:top="1440" w:right="1440" w:bottom="1440" w:left="1440" w:header="720" w:footer="720" w:gutter="0"/>
          <w:cols w:space="720"/>
          <w:docGrid w:linePitch="360"/>
        </w:sectPr>
      </w:pPr>
    </w:p>
    <w:p w:rsidR="003B0AD2" w:rsidRPr="00EB4F7C" w:rsidRDefault="003B0AD2" w:rsidP="00000C9B">
      <w:pPr>
        <w:pStyle w:val="NoSpacing"/>
        <w:spacing w:line="360" w:lineRule="auto"/>
        <w:jc w:val="both"/>
        <w:rPr>
          <w:rFonts w:ascii="Arial Narrow" w:hAnsi="Arial Narrow" w:cs="Arial"/>
          <w:b/>
          <w:color w:val="FF0000"/>
          <w:sz w:val="24"/>
          <w:szCs w:val="24"/>
        </w:rPr>
      </w:pPr>
      <w:r w:rsidRPr="00EB4F7C">
        <w:rPr>
          <w:rFonts w:ascii="Arial Narrow" w:hAnsi="Arial Narrow" w:cs="Arial"/>
          <w:b/>
          <w:color w:val="FF0000"/>
          <w:sz w:val="24"/>
          <w:szCs w:val="24"/>
        </w:rPr>
        <w:lastRenderedPageBreak/>
        <w:t xml:space="preserve">New Academic Program </w:t>
      </w:r>
    </w:p>
    <w:p w:rsidR="003B0AD2" w:rsidRPr="0062069E" w:rsidRDefault="003B0AD2" w:rsidP="00AD3418">
      <w:pPr>
        <w:pStyle w:val="NoSpacing"/>
        <w:spacing w:line="360" w:lineRule="auto"/>
        <w:jc w:val="both"/>
        <w:rPr>
          <w:rFonts w:ascii="Arial Narrow" w:hAnsi="Arial Narrow" w:cs="Arial"/>
          <w:sz w:val="24"/>
          <w:szCs w:val="24"/>
        </w:rPr>
      </w:pPr>
      <w:r w:rsidRPr="0062069E">
        <w:rPr>
          <w:rFonts w:ascii="Arial Narrow" w:hAnsi="Arial Narrow" w:cs="Arial"/>
          <w:sz w:val="24"/>
          <w:szCs w:val="24"/>
        </w:rPr>
        <w:t xml:space="preserve">A new program titled ‘Post-Graduate Diploma in </w:t>
      </w:r>
      <w:proofErr w:type="spellStart"/>
      <w:r w:rsidRPr="0062069E">
        <w:rPr>
          <w:rFonts w:ascii="Arial Narrow" w:hAnsi="Arial Narrow" w:cs="Arial"/>
          <w:sz w:val="24"/>
          <w:szCs w:val="24"/>
        </w:rPr>
        <w:t>Neuro-audioolgy</w:t>
      </w:r>
      <w:proofErr w:type="spellEnd"/>
      <w:r w:rsidRPr="0062069E">
        <w:rPr>
          <w:rFonts w:ascii="Arial Narrow" w:hAnsi="Arial Narrow" w:cs="Arial"/>
          <w:sz w:val="24"/>
          <w:szCs w:val="24"/>
        </w:rPr>
        <w:t xml:space="preserve">’ with </w:t>
      </w:r>
      <w:proofErr w:type="gramStart"/>
      <w:r w:rsidRPr="0062069E">
        <w:rPr>
          <w:rFonts w:ascii="Arial Narrow" w:hAnsi="Arial Narrow" w:cs="Arial"/>
          <w:sz w:val="24"/>
          <w:szCs w:val="24"/>
        </w:rPr>
        <w:t>a duration</w:t>
      </w:r>
      <w:proofErr w:type="gramEnd"/>
      <w:r w:rsidRPr="0062069E">
        <w:rPr>
          <w:rFonts w:ascii="Arial Narrow" w:hAnsi="Arial Narrow" w:cs="Arial"/>
          <w:sz w:val="24"/>
          <w:szCs w:val="24"/>
        </w:rPr>
        <w:t xml:space="preserve"> of one year was launched last year. </w:t>
      </w:r>
      <w:proofErr w:type="spellStart"/>
      <w:r w:rsidRPr="0062069E">
        <w:rPr>
          <w:rFonts w:ascii="Arial Narrow" w:hAnsi="Arial Narrow" w:cs="Arial"/>
          <w:sz w:val="24"/>
          <w:szCs w:val="24"/>
        </w:rPr>
        <w:t>Neuroaudiology</w:t>
      </w:r>
      <w:proofErr w:type="spellEnd"/>
      <w:r w:rsidRPr="0062069E">
        <w:rPr>
          <w:rFonts w:ascii="Arial Narrow" w:hAnsi="Arial Narrow" w:cs="Arial"/>
          <w:sz w:val="24"/>
          <w:szCs w:val="24"/>
        </w:rPr>
        <w:t xml:space="preserve"> is a specialized branch of Audiology that deals with the structure, function and disorders of auditory neural pathway and the allied neural network. The course objectives include provision of specialised training focussed on assessment of auditory neural processing and its dysfunctions and promotion of interdisciplinary research activities in the area of </w:t>
      </w:r>
      <w:proofErr w:type="spellStart"/>
      <w:r w:rsidRPr="0062069E">
        <w:rPr>
          <w:rFonts w:ascii="Arial Narrow" w:hAnsi="Arial Narrow" w:cs="Arial"/>
          <w:sz w:val="24"/>
          <w:szCs w:val="24"/>
        </w:rPr>
        <w:t>Neuro</w:t>
      </w:r>
      <w:proofErr w:type="spellEnd"/>
      <w:r w:rsidRPr="0062069E">
        <w:rPr>
          <w:rFonts w:ascii="Arial Narrow" w:hAnsi="Arial Narrow" w:cs="Arial"/>
          <w:sz w:val="24"/>
          <w:szCs w:val="24"/>
        </w:rPr>
        <w:t>-audiology.</w:t>
      </w:r>
    </w:p>
    <w:p w:rsidR="003B0AD2" w:rsidRPr="0062069E" w:rsidRDefault="003B0AD2" w:rsidP="00AD3418">
      <w:pPr>
        <w:pStyle w:val="NoSpacing"/>
        <w:rPr>
          <w:rFonts w:ascii="Arial Narrow" w:hAnsi="Arial Narrow" w:cs="Arial"/>
          <w:b/>
          <w:sz w:val="24"/>
          <w:szCs w:val="24"/>
        </w:rPr>
      </w:pPr>
      <w:r w:rsidRPr="0062069E">
        <w:rPr>
          <w:rFonts w:ascii="Arial Narrow" w:hAnsi="Arial Narrow" w:cs="Arial"/>
          <w:b/>
          <w:sz w:val="24"/>
          <w:szCs w:val="24"/>
        </w:rPr>
        <w:t xml:space="preserve"> </w:t>
      </w:r>
    </w:p>
    <w:p w:rsidR="003B0AD2" w:rsidRPr="00EB4F7C" w:rsidRDefault="003B0AD2" w:rsidP="00AD3418">
      <w:pPr>
        <w:pStyle w:val="NoSpacing"/>
        <w:rPr>
          <w:rFonts w:ascii="Arial Narrow" w:hAnsi="Arial Narrow" w:cs="Arial"/>
          <w:b/>
          <w:color w:val="00B0F0"/>
          <w:sz w:val="24"/>
          <w:szCs w:val="24"/>
        </w:rPr>
      </w:pPr>
      <w:r w:rsidRPr="00EB4F7C">
        <w:rPr>
          <w:rFonts w:ascii="Arial Narrow" w:hAnsi="Arial Narrow" w:cs="Arial"/>
          <w:b/>
          <w:color w:val="00B0F0"/>
          <w:sz w:val="24"/>
          <w:szCs w:val="24"/>
        </w:rPr>
        <w:t xml:space="preserve"> 2. Admission and Enrolment </w:t>
      </w:r>
    </w:p>
    <w:p w:rsidR="003B0AD2" w:rsidRPr="0062069E" w:rsidRDefault="003B0AD2" w:rsidP="00AD3418">
      <w:pPr>
        <w:pStyle w:val="NoSpacing"/>
        <w:rPr>
          <w:rFonts w:ascii="Arial Narrow" w:hAnsi="Arial Narrow" w:cs="Arial"/>
          <w:b/>
          <w:sz w:val="16"/>
          <w:szCs w:val="24"/>
        </w:rPr>
      </w:pPr>
    </w:p>
    <w:p w:rsidR="003B0AD2" w:rsidRDefault="003B0AD2" w:rsidP="00AD3418">
      <w:pPr>
        <w:pStyle w:val="NoSpacing"/>
        <w:spacing w:line="360" w:lineRule="auto"/>
        <w:jc w:val="both"/>
        <w:rPr>
          <w:rFonts w:ascii="Arial Narrow" w:hAnsi="Arial Narrow" w:cs="Arial"/>
          <w:sz w:val="24"/>
          <w:szCs w:val="24"/>
        </w:rPr>
      </w:pPr>
      <w:r w:rsidRPr="0062069E">
        <w:rPr>
          <w:rFonts w:ascii="Arial Narrow" w:hAnsi="Arial Narrow" w:cs="Arial"/>
          <w:sz w:val="24"/>
          <w:szCs w:val="24"/>
        </w:rPr>
        <w:t xml:space="preserve">Admissions to Bachelor’s degree in Audiology and Speech Language Pathology, Master’s degree in Audiology and Master’s degree in Speech Language Pathology were based on the merit obtained in the national level entrance examination conducted by the Institute. Admission to all the diploma and post-graduate diploma courses, </w:t>
      </w:r>
      <w:proofErr w:type="gramStart"/>
      <w:r w:rsidRPr="0062069E">
        <w:rPr>
          <w:rFonts w:ascii="Arial Narrow" w:hAnsi="Arial Narrow" w:cs="Arial"/>
          <w:sz w:val="24"/>
          <w:szCs w:val="24"/>
        </w:rPr>
        <w:t>bachelor’s</w:t>
      </w:r>
      <w:proofErr w:type="gramEnd"/>
      <w:r w:rsidRPr="0062069E">
        <w:rPr>
          <w:rFonts w:ascii="Arial Narrow" w:hAnsi="Arial Narrow" w:cs="Arial"/>
          <w:sz w:val="24"/>
          <w:szCs w:val="24"/>
        </w:rPr>
        <w:t xml:space="preserve"> and master’s degrees courses in Special Education were done based on the merit of qualification examinations. Students were admitted to </w:t>
      </w:r>
      <w:proofErr w:type="spellStart"/>
      <w:r w:rsidRPr="0062069E">
        <w:rPr>
          <w:rFonts w:ascii="Arial Narrow" w:hAnsi="Arial Narrow" w:cs="Arial"/>
          <w:sz w:val="24"/>
          <w:szCs w:val="24"/>
        </w:rPr>
        <w:t>Ph.D</w:t>
      </w:r>
      <w:proofErr w:type="spellEnd"/>
      <w:r w:rsidRPr="0062069E">
        <w:rPr>
          <w:rFonts w:ascii="Arial Narrow" w:hAnsi="Arial Narrow" w:cs="Arial"/>
          <w:sz w:val="24"/>
          <w:szCs w:val="24"/>
        </w:rPr>
        <w:t xml:space="preserve"> </w:t>
      </w:r>
      <w:r w:rsidRPr="0062069E">
        <w:rPr>
          <w:rFonts w:ascii="Arial Narrow" w:hAnsi="Arial Narrow" w:cs="Arial"/>
          <w:sz w:val="24"/>
          <w:szCs w:val="24"/>
        </w:rPr>
        <w:lastRenderedPageBreak/>
        <w:t xml:space="preserve">and Post – Doctoral program based on interview and merit in the qualifying examination.  </w:t>
      </w:r>
    </w:p>
    <w:p w:rsidR="00717755" w:rsidRPr="00717755" w:rsidRDefault="00717755" w:rsidP="00AD3418">
      <w:pPr>
        <w:pStyle w:val="NoSpacing"/>
        <w:spacing w:line="360" w:lineRule="auto"/>
        <w:jc w:val="both"/>
        <w:rPr>
          <w:rFonts w:ascii="Arial Narrow" w:hAnsi="Arial Narrow" w:cs="Arial"/>
          <w:sz w:val="10"/>
          <w:szCs w:val="24"/>
        </w:rPr>
      </w:pPr>
    </w:p>
    <w:p w:rsidR="003B0AD2" w:rsidRPr="001D6DA4" w:rsidRDefault="003B0AD2" w:rsidP="00AD3418">
      <w:pPr>
        <w:pStyle w:val="NoSpacing"/>
        <w:spacing w:line="360" w:lineRule="auto"/>
        <w:jc w:val="both"/>
        <w:rPr>
          <w:rFonts w:ascii="Arial Narrow" w:hAnsi="Arial Narrow" w:cs="Arial"/>
          <w:sz w:val="24"/>
          <w:szCs w:val="24"/>
        </w:rPr>
      </w:pPr>
      <w:r w:rsidRPr="001D6DA4">
        <w:rPr>
          <w:rFonts w:ascii="Arial Narrow" w:hAnsi="Arial Narrow" w:cs="Arial"/>
          <w:sz w:val="24"/>
          <w:szCs w:val="24"/>
        </w:rPr>
        <w:t xml:space="preserve">Last year, 482 students appeared for the </w:t>
      </w:r>
      <w:proofErr w:type="spellStart"/>
      <w:r w:rsidRPr="001D6DA4">
        <w:rPr>
          <w:rFonts w:ascii="Arial Narrow" w:hAnsi="Arial Narrow" w:cs="Arial"/>
          <w:sz w:val="24"/>
          <w:szCs w:val="24"/>
        </w:rPr>
        <w:t>B.Sc</w:t>
      </w:r>
      <w:proofErr w:type="spellEnd"/>
      <w:r w:rsidRPr="001D6DA4">
        <w:rPr>
          <w:rFonts w:ascii="Arial Narrow" w:hAnsi="Arial Narrow" w:cs="Arial"/>
          <w:sz w:val="24"/>
          <w:szCs w:val="24"/>
        </w:rPr>
        <w:t xml:space="preserve"> (Speech and Hearing</w:t>
      </w:r>
      <w:r w:rsidR="001D6DA4" w:rsidRPr="001D6DA4">
        <w:rPr>
          <w:rFonts w:ascii="Arial Narrow" w:hAnsi="Arial Narrow" w:cs="Arial"/>
          <w:sz w:val="24"/>
          <w:szCs w:val="24"/>
        </w:rPr>
        <w:t>)</w:t>
      </w:r>
      <w:r w:rsidRPr="001D6DA4">
        <w:rPr>
          <w:rFonts w:ascii="Arial Narrow" w:hAnsi="Arial Narrow" w:cs="Arial"/>
          <w:sz w:val="24"/>
          <w:szCs w:val="24"/>
        </w:rPr>
        <w:t xml:space="preserve"> entrance examination conducted at Delhi, Kolkata, </w:t>
      </w:r>
      <w:proofErr w:type="spellStart"/>
      <w:r w:rsidRPr="001D6DA4">
        <w:rPr>
          <w:rFonts w:ascii="Arial Narrow" w:hAnsi="Arial Narrow" w:cs="Arial"/>
          <w:sz w:val="24"/>
          <w:szCs w:val="24"/>
        </w:rPr>
        <w:t>Guhavati</w:t>
      </w:r>
      <w:proofErr w:type="spellEnd"/>
      <w:r w:rsidRPr="001D6DA4">
        <w:rPr>
          <w:rFonts w:ascii="Arial Narrow" w:hAnsi="Arial Narrow" w:cs="Arial"/>
          <w:sz w:val="24"/>
          <w:szCs w:val="24"/>
        </w:rPr>
        <w:t xml:space="preserve">, Mumbai, Chennai and Mysore. Entrance examinations to admit </w:t>
      </w:r>
      <w:proofErr w:type="spellStart"/>
      <w:r w:rsidRPr="001D6DA4">
        <w:rPr>
          <w:rFonts w:ascii="Arial Narrow" w:hAnsi="Arial Narrow" w:cs="Arial"/>
          <w:sz w:val="24"/>
          <w:szCs w:val="24"/>
        </w:rPr>
        <w:t>M.Sc</w:t>
      </w:r>
      <w:proofErr w:type="spellEnd"/>
      <w:r w:rsidRPr="001D6DA4">
        <w:rPr>
          <w:rFonts w:ascii="Arial Narrow" w:hAnsi="Arial Narrow" w:cs="Arial"/>
          <w:sz w:val="24"/>
          <w:szCs w:val="24"/>
        </w:rPr>
        <w:t xml:space="preserve"> in Audiology and </w:t>
      </w:r>
      <w:proofErr w:type="spellStart"/>
      <w:r w:rsidRPr="001D6DA4">
        <w:rPr>
          <w:rFonts w:ascii="Arial Narrow" w:hAnsi="Arial Narrow" w:cs="Arial"/>
          <w:sz w:val="24"/>
          <w:szCs w:val="24"/>
        </w:rPr>
        <w:t>M.Sc</w:t>
      </w:r>
      <w:proofErr w:type="spellEnd"/>
      <w:r w:rsidRPr="001D6DA4">
        <w:rPr>
          <w:rFonts w:ascii="Arial Narrow" w:hAnsi="Arial Narrow" w:cs="Arial"/>
          <w:sz w:val="24"/>
          <w:szCs w:val="24"/>
        </w:rPr>
        <w:t xml:space="preserve"> in Speech - Language Pathology held at Mysore were attended by 215 and 227 students, respectively. </w:t>
      </w:r>
    </w:p>
    <w:p w:rsidR="003B0AD2" w:rsidRPr="00A60F1E" w:rsidRDefault="003B0AD2" w:rsidP="00AD3418">
      <w:pPr>
        <w:pStyle w:val="NoSpacing"/>
        <w:spacing w:line="360" w:lineRule="auto"/>
        <w:jc w:val="both"/>
        <w:rPr>
          <w:rFonts w:ascii="Arial Narrow" w:hAnsi="Arial Narrow" w:cs="Arial"/>
          <w:sz w:val="14"/>
          <w:szCs w:val="24"/>
        </w:rPr>
      </w:pPr>
    </w:p>
    <w:p w:rsidR="003B0AD2" w:rsidRPr="0062069E" w:rsidRDefault="003B0AD2" w:rsidP="00AD3418">
      <w:pPr>
        <w:pStyle w:val="NoSpacing"/>
        <w:spacing w:line="360" w:lineRule="auto"/>
        <w:jc w:val="both"/>
        <w:rPr>
          <w:rFonts w:ascii="Arial Narrow" w:hAnsi="Arial Narrow" w:cs="Arial"/>
          <w:sz w:val="24"/>
          <w:szCs w:val="24"/>
        </w:rPr>
      </w:pPr>
      <w:r w:rsidRPr="0062069E">
        <w:rPr>
          <w:rFonts w:ascii="Arial Narrow" w:hAnsi="Arial Narrow" w:cs="Arial"/>
          <w:sz w:val="24"/>
          <w:szCs w:val="24"/>
        </w:rPr>
        <w:t xml:space="preserve">Totally 362 students were admitted to various programs last year and among them 195 were girls. The program with highest number of intake at AIISH campus was BASLP with 62 students followed by </w:t>
      </w:r>
      <w:proofErr w:type="spellStart"/>
      <w:r w:rsidRPr="0062069E">
        <w:rPr>
          <w:rFonts w:ascii="Arial Narrow" w:hAnsi="Arial Narrow" w:cs="Arial"/>
          <w:sz w:val="24"/>
          <w:szCs w:val="24"/>
        </w:rPr>
        <w:t>M.Sc</w:t>
      </w:r>
      <w:proofErr w:type="spellEnd"/>
      <w:r w:rsidRPr="0062069E">
        <w:rPr>
          <w:rFonts w:ascii="Arial Narrow" w:hAnsi="Arial Narrow" w:cs="Arial"/>
          <w:sz w:val="24"/>
          <w:szCs w:val="24"/>
        </w:rPr>
        <w:t xml:space="preserve"> (Speech - Language Pathology) and </w:t>
      </w:r>
      <w:proofErr w:type="spellStart"/>
      <w:r w:rsidRPr="0062069E">
        <w:rPr>
          <w:rFonts w:ascii="Arial Narrow" w:hAnsi="Arial Narrow" w:cs="Arial"/>
          <w:sz w:val="24"/>
          <w:szCs w:val="24"/>
        </w:rPr>
        <w:t>M.Sc</w:t>
      </w:r>
      <w:proofErr w:type="spellEnd"/>
      <w:r w:rsidRPr="0062069E">
        <w:rPr>
          <w:rFonts w:ascii="Arial Narrow" w:hAnsi="Arial Narrow" w:cs="Arial"/>
          <w:sz w:val="24"/>
          <w:szCs w:val="24"/>
        </w:rPr>
        <w:t xml:space="preserve"> (Audiology) with an intake of 36 students each. 187 students were admitted to the Diploma in Hearing, Language and Speech in 12 study centres across the country. The complete details of the students admitted to each course are given in Table 2. State-wise distribution of students is shown in figure 1.  </w:t>
      </w:r>
    </w:p>
    <w:p w:rsidR="00D74F74" w:rsidRDefault="00D74F74" w:rsidP="003B0AD2">
      <w:pPr>
        <w:pStyle w:val="NoSpacing"/>
        <w:spacing w:line="360" w:lineRule="auto"/>
        <w:ind w:left="360"/>
        <w:jc w:val="both"/>
        <w:rPr>
          <w:rFonts w:ascii="Arial Narrow" w:hAnsi="Arial Narrow" w:cs="Arial"/>
          <w:sz w:val="24"/>
          <w:szCs w:val="24"/>
        </w:rPr>
        <w:sectPr w:rsidR="00D74F74" w:rsidSect="00D74F74">
          <w:type w:val="continuous"/>
          <w:pgSz w:w="11907" w:h="16839" w:code="9"/>
          <w:pgMar w:top="1440" w:right="1440" w:bottom="1440" w:left="1440" w:header="720" w:footer="720" w:gutter="0"/>
          <w:cols w:num="2" w:space="720"/>
          <w:docGrid w:linePitch="360"/>
        </w:sectPr>
      </w:pPr>
    </w:p>
    <w:p w:rsidR="003B0AD2" w:rsidRPr="0062069E" w:rsidRDefault="003B0AD2" w:rsidP="003B0AD2">
      <w:pPr>
        <w:pStyle w:val="NoSpacing"/>
        <w:spacing w:line="360" w:lineRule="auto"/>
        <w:ind w:left="360"/>
        <w:jc w:val="both"/>
        <w:rPr>
          <w:rFonts w:ascii="Arial Narrow" w:hAnsi="Arial Narrow" w:cs="Arial"/>
          <w:sz w:val="24"/>
          <w:szCs w:val="24"/>
        </w:rPr>
      </w:pPr>
    </w:p>
    <w:p w:rsidR="003B0AD2" w:rsidRPr="0062069E" w:rsidRDefault="003B0AD2" w:rsidP="003B0AD2">
      <w:pPr>
        <w:pStyle w:val="NoSpacing"/>
        <w:spacing w:line="360" w:lineRule="auto"/>
        <w:ind w:left="360"/>
        <w:jc w:val="center"/>
        <w:rPr>
          <w:rFonts w:ascii="Arial Narrow" w:hAnsi="Arial Narrow" w:cs="Arial"/>
          <w:sz w:val="24"/>
          <w:szCs w:val="24"/>
        </w:rPr>
      </w:pPr>
      <w:proofErr w:type="gramStart"/>
      <w:r w:rsidRPr="0062069E">
        <w:rPr>
          <w:rFonts w:ascii="Arial Narrow" w:hAnsi="Arial Narrow" w:cs="Arial"/>
          <w:sz w:val="24"/>
          <w:szCs w:val="24"/>
        </w:rPr>
        <w:t>Table 2.</w:t>
      </w:r>
      <w:proofErr w:type="gramEnd"/>
    </w:p>
    <w:p w:rsidR="003B0AD2" w:rsidRPr="0062069E" w:rsidRDefault="003B0AD2" w:rsidP="003B0AD2">
      <w:pPr>
        <w:pStyle w:val="NoSpacing"/>
        <w:spacing w:line="360" w:lineRule="auto"/>
        <w:ind w:left="360"/>
        <w:jc w:val="both"/>
        <w:rPr>
          <w:rFonts w:ascii="Arial Narrow" w:hAnsi="Arial Narrow" w:cs="Arial"/>
          <w:sz w:val="24"/>
          <w:szCs w:val="24"/>
        </w:rPr>
      </w:pPr>
      <w:r w:rsidRPr="0062069E">
        <w:rPr>
          <w:rFonts w:ascii="Arial Narrow" w:hAnsi="Arial Narrow" w:cs="Arial"/>
          <w:sz w:val="24"/>
          <w:szCs w:val="24"/>
        </w:rPr>
        <w:t>.................................................................</w:t>
      </w:r>
    </w:p>
    <w:p w:rsidR="003B0AD2" w:rsidRDefault="003B0AD2" w:rsidP="003B0AD2">
      <w:pPr>
        <w:pStyle w:val="NoSpacing"/>
        <w:spacing w:line="360" w:lineRule="auto"/>
        <w:jc w:val="both"/>
        <w:rPr>
          <w:rFonts w:ascii="Arial Narrow" w:hAnsi="Arial Narrow" w:cs="Arial"/>
          <w:sz w:val="24"/>
          <w:szCs w:val="24"/>
        </w:rPr>
      </w:pPr>
    </w:p>
    <w:p w:rsidR="00266F5B" w:rsidRPr="0062069E" w:rsidRDefault="00266F5B" w:rsidP="003B0AD2">
      <w:pPr>
        <w:pStyle w:val="NoSpacing"/>
        <w:spacing w:line="360" w:lineRule="auto"/>
        <w:jc w:val="both"/>
        <w:rPr>
          <w:rFonts w:ascii="Arial Narrow" w:hAnsi="Arial Narrow" w:cs="Arial"/>
          <w:sz w:val="24"/>
          <w:szCs w:val="24"/>
        </w:rPr>
      </w:pPr>
    </w:p>
    <w:p w:rsidR="003B0AD2" w:rsidRPr="0062069E" w:rsidRDefault="003B0AD2" w:rsidP="003B0AD2">
      <w:pPr>
        <w:pStyle w:val="NoSpacing"/>
        <w:jc w:val="center"/>
        <w:rPr>
          <w:rFonts w:ascii="Arial Narrow" w:hAnsi="Arial Narrow" w:cs="Arial"/>
          <w:b/>
          <w:sz w:val="24"/>
          <w:szCs w:val="24"/>
        </w:rPr>
      </w:pPr>
      <w:proofErr w:type="gramStart"/>
      <w:r w:rsidRPr="0062069E">
        <w:rPr>
          <w:rFonts w:ascii="Arial Narrow" w:hAnsi="Arial Narrow" w:cs="Arial"/>
          <w:b/>
          <w:sz w:val="24"/>
          <w:szCs w:val="24"/>
        </w:rPr>
        <w:lastRenderedPageBreak/>
        <w:t>Figure 1.</w:t>
      </w:r>
      <w:proofErr w:type="gramEnd"/>
      <w:r w:rsidRPr="0062069E">
        <w:rPr>
          <w:rFonts w:ascii="Arial Narrow" w:hAnsi="Arial Narrow" w:cs="Arial"/>
          <w:b/>
          <w:sz w:val="24"/>
          <w:szCs w:val="24"/>
        </w:rPr>
        <w:t xml:space="preserve"> State-wise distribution of Enrolled Students</w:t>
      </w:r>
      <w:r w:rsidR="00B95FAC">
        <w:rPr>
          <w:rFonts w:ascii="Arial Narrow" w:hAnsi="Arial Narrow" w:cs="Arial"/>
          <w:b/>
          <w:sz w:val="24"/>
          <w:szCs w:val="24"/>
        </w:rPr>
        <w:t xml:space="preserve"> 2010-11</w:t>
      </w:r>
    </w:p>
    <w:p w:rsidR="003B0AD2" w:rsidRPr="0062069E" w:rsidRDefault="003B0AD2" w:rsidP="003B0AD2">
      <w:pPr>
        <w:pStyle w:val="NoSpacing"/>
        <w:jc w:val="center"/>
        <w:rPr>
          <w:rFonts w:ascii="Arial Narrow" w:hAnsi="Arial Narrow" w:cs="Arial"/>
          <w:b/>
          <w:sz w:val="24"/>
          <w:szCs w:val="24"/>
        </w:rPr>
      </w:pPr>
      <w:r w:rsidRPr="0062069E">
        <w:rPr>
          <w:rFonts w:ascii="Arial Narrow" w:hAnsi="Arial Narrow" w:cs="Arial"/>
          <w:b/>
          <w:noProof/>
          <w:sz w:val="24"/>
          <w:szCs w:val="24"/>
          <w:lang w:eastAsia="en-IN"/>
        </w:rPr>
        <w:drawing>
          <wp:inline distT="0" distB="0" distL="0" distR="0">
            <wp:extent cx="4572000" cy="40195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B0AD2" w:rsidRPr="0062069E" w:rsidRDefault="003B0AD2" w:rsidP="003B0AD2">
      <w:pPr>
        <w:pStyle w:val="NoSpacing"/>
        <w:rPr>
          <w:rFonts w:ascii="Arial Narrow" w:hAnsi="Arial Narrow" w:cs="Arial"/>
          <w:b/>
          <w:sz w:val="24"/>
          <w:szCs w:val="24"/>
        </w:rPr>
      </w:pPr>
    </w:p>
    <w:p w:rsidR="003B0AD2" w:rsidRPr="00EB4F7C" w:rsidRDefault="00EB4F7C" w:rsidP="003B0AD2">
      <w:pPr>
        <w:pStyle w:val="NoSpacing"/>
        <w:rPr>
          <w:rFonts w:ascii="Arial Narrow" w:hAnsi="Arial Narrow" w:cs="Arial"/>
          <w:b/>
          <w:color w:val="00B0F0"/>
          <w:sz w:val="24"/>
          <w:szCs w:val="24"/>
        </w:rPr>
      </w:pPr>
      <w:proofErr w:type="gramStart"/>
      <w:r w:rsidRPr="00EB4F7C">
        <w:rPr>
          <w:rFonts w:ascii="Arial Narrow" w:hAnsi="Arial Narrow" w:cs="Arial"/>
          <w:b/>
          <w:color w:val="00B0F0"/>
          <w:sz w:val="24"/>
          <w:szCs w:val="24"/>
        </w:rPr>
        <w:t>3.</w:t>
      </w:r>
      <w:r w:rsidR="003B0AD2" w:rsidRPr="00EB4F7C">
        <w:rPr>
          <w:rFonts w:ascii="Arial Narrow" w:hAnsi="Arial Narrow" w:cs="Arial"/>
          <w:b/>
          <w:color w:val="00B0F0"/>
          <w:sz w:val="24"/>
          <w:szCs w:val="24"/>
        </w:rPr>
        <w:t>Academic</w:t>
      </w:r>
      <w:proofErr w:type="gramEnd"/>
      <w:r w:rsidR="003B0AD2" w:rsidRPr="00EB4F7C">
        <w:rPr>
          <w:rFonts w:ascii="Arial Narrow" w:hAnsi="Arial Narrow" w:cs="Arial"/>
          <w:b/>
          <w:color w:val="00B0F0"/>
          <w:sz w:val="24"/>
          <w:szCs w:val="24"/>
        </w:rPr>
        <w:t xml:space="preserve"> Awards</w:t>
      </w:r>
    </w:p>
    <w:p w:rsidR="003B0AD2" w:rsidRPr="0062069E" w:rsidRDefault="003B0AD2" w:rsidP="003B0AD2">
      <w:pPr>
        <w:pStyle w:val="NoSpacing"/>
        <w:rPr>
          <w:rFonts w:ascii="Arial Narrow" w:hAnsi="Arial Narrow" w:cs="Arial"/>
          <w:b/>
          <w:sz w:val="18"/>
          <w:szCs w:val="24"/>
        </w:rPr>
      </w:pPr>
    </w:p>
    <w:p w:rsidR="005B6D66" w:rsidRDefault="005B6D66" w:rsidP="003B0AD2">
      <w:pPr>
        <w:pStyle w:val="NoSpacing"/>
        <w:spacing w:line="360" w:lineRule="auto"/>
        <w:ind w:left="270"/>
        <w:jc w:val="both"/>
        <w:rPr>
          <w:rFonts w:ascii="Arial Narrow" w:hAnsi="Arial Narrow" w:cs="Arial"/>
          <w:sz w:val="24"/>
          <w:szCs w:val="24"/>
        </w:rPr>
        <w:sectPr w:rsidR="005B6D66" w:rsidSect="00D74F74">
          <w:type w:val="continuous"/>
          <w:pgSz w:w="11907" w:h="16839" w:code="9"/>
          <w:pgMar w:top="1440" w:right="1440" w:bottom="1440" w:left="1440" w:header="720" w:footer="720" w:gutter="0"/>
          <w:cols w:space="720"/>
          <w:docGrid w:linePitch="360"/>
        </w:sectPr>
      </w:pPr>
    </w:p>
    <w:p w:rsidR="003B0AD2" w:rsidRPr="0062069E" w:rsidRDefault="003B0AD2" w:rsidP="005B6D66">
      <w:pPr>
        <w:pStyle w:val="NoSpacing"/>
        <w:spacing w:line="360" w:lineRule="auto"/>
        <w:ind w:right="-77"/>
        <w:jc w:val="both"/>
        <w:rPr>
          <w:rFonts w:ascii="Arial Narrow" w:hAnsi="Arial Narrow" w:cs="Arial"/>
          <w:sz w:val="24"/>
          <w:szCs w:val="24"/>
        </w:rPr>
      </w:pPr>
      <w:r w:rsidRPr="0062069E">
        <w:rPr>
          <w:rFonts w:ascii="Arial Narrow" w:hAnsi="Arial Narrow" w:cs="Arial"/>
          <w:sz w:val="24"/>
          <w:szCs w:val="24"/>
        </w:rPr>
        <w:lastRenderedPageBreak/>
        <w:t xml:space="preserve">The institute achieved spectacular results in the final examinations conducted last year with 100 percent pass in DHA &amp; ET, DTYHI, PGDCL, PGDFSST and </w:t>
      </w:r>
      <w:proofErr w:type="spellStart"/>
      <w:r w:rsidRPr="0062069E">
        <w:rPr>
          <w:rFonts w:ascii="Arial Narrow" w:hAnsi="Arial Narrow" w:cs="Arial"/>
          <w:sz w:val="24"/>
          <w:szCs w:val="24"/>
        </w:rPr>
        <w:t>M.Sc</w:t>
      </w:r>
      <w:proofErr w:type="spellEnd"/>
      <w:r w:rsidRPr="0062069E">
        <w:rPr>
          <w:rFonts w:ascii="Arial Narrow" w:hAnsi="Arial Narrow" w:cs="Arial"/>
          <w:sz w:val="24"/>
          <w:szCs w:val="24"/>
        </w:rPr>
        <w:t xml:space="preserve"> Audiology examinations. </w:t>
      </w:r>
      <w:r w:rsidRPr="0062069E">
        <w:rPr>
          <w:rFonts w:ascii="Arial Narrow" w:hAnsi="Arial Narrow" w:cs="Arial"/>
          <w:sz w:val="24"/>
          <w:szCs w:val="24"/>
        </w:rPr>
        <w:lastRenderedPageBreak/>
        <w:t>For all other examinations, the pass percentage is 75 or more. The details of academic degrees awarded last year are given in table 3.</w:t>
      </w:r>
    </w:p>
    <w:p w:rsidR="005B6D66" w:rsidRDefault="005B6D66" w:rsidP="003B0AD2">
      <w:pPr>
        <w:jc w:val="center"/>
        <w:rPr>
          <w:rFonts w:ascii="Arial Narrow" w:hAnsi="Arial Narrow" w:cs="Arial"/>
          <w:b/>
          <w:sz w:val="2"/>
        </w:rPr>
        <w:sectPr w:rsidR="005B6D66" w:rsidSect="005B6D66">
          <w:type w:val="continuous"/>
          <w:pgSz w:w="11907" w:h="16839" w:code="9"/>
          <w:pgMar w:top="1440" w:right="1440" w:bottom="1440" w:left="1440" w:header="720" w:footer="720" w:gutter="0"/>
          <w:cols w:num="2" w:space="720"/>
          <w:docGrid w:linePitch="360"/>
        </w:sectPr>
      </w:pPr>
    </w:p>
    <w:p w:rsidR="003B0AD2" w:rsidRPr="0062069E" w:rsidRDefault="003B0AD2" w:rsidP="003B0AD2">
      <w:pPr>
        <w:jc w:val="center"/>
        <w:rPr>
          <w:rFonts w:ascii="Arial Narrow" w:hAnsi="Arial Narrow" w:cs="Arial"/>
          <w:b/>
          <w:sz w:val="2"/>
        </w:rPr>
      </w:pPr>
    </w:p>
    <w:p w:rsidR="003B0AD2" w:rsidRPr="0062069E" w:rsidRDefault="003B0AD2" w:rsidP="003B0AD2">
      <w:pPr>
        <w:jc w:val="center"/>
        <w:rPr>
          <w:rFonts w:ascii="Arial Narrow" w:hAnsi="Arial Narrow" w:cs="Arial"/>
        </w:rPr>
      </w:pPr>
      <w:r w:rsidRPr="0062069E">
        <w:rPr>
          <w:rFonts w:ascii="Arial Narrow" w:hAnsi="Arial Narrow" w:cs="Arial"/>
          <w:b/>
        </w:rPr>
        <w:t xml:space="preserve">Table 3: </w:t>
      </w:r>
      <w:r w:rsidRPr="0062069E">
        <w:rPr>
          <w:rFonts w:ascii="Arial Narrow" w:hAnsi="Arial Narrow" w:cs="Arial"/>
        </w:rPr>
        <w:t>Academic Awards 2010-11</w:t>
      </w:r>
    </w:p>
    <w:tbl>
      <w:tblPr>
        <w:tblpPr w:leftFromText="180" w:rightFromText="180"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2034"/>
        <w:gridCol w:w="1648"/>
        <w:gridCol w:w="1387"/>
        <w:gridCol w:w="1278"/>
      </w:tblGrid>
      <w:tr w:rsidR="003B0AD2" w:rsidRPr="0062069E" w:rsidTr="00C27B96">
        <w:tc>
          <w:tcPr>
            <w:tcW w:w="918" w:type="dxa"/>
          </w:tcPr>
          <w:p w:rsidR="003B0AD2" w:rsidRPr="0062069E" w:rsidRDefault="003B0AD2" w:rsidP="00C747A3">
            <w:pPr>
              <w:jc w:val="center"/>
              <w:rPr>
                <w:rFonts w:ascii="Arial Narrow" w:hAnsi="Arial Narrow" w:cs="Arial"/>
                <w:b/>
                <w:sz w:val="24"/>
                <w:szCs w:val="24"/>
              </w:rPr>
            </w:pPr>
            <w:proofErr w:type="spellStart"/>
            <w:r w:rsidRPr="0062069E">
              <w:rPr>
                <w:rFonts w:ascii="Arial Narrow" w:hAnsi="Arial Narrow" w:cs="Arial"/>
                <w:b/>
                <w:sz w:val="24"/>
                <w:szCs w:val="24"/>
              </w:rPr>
              <w:t>Sl.No</w:t>
            </w:r>
            <w:proofErr w:type="spellEnd"/>
            <w:r w:rsidRPr="0062069E">
              <w:rPr>
                <w:rFonts w:ascii="Arial Narrow" w:hAnsi="Arial Narrow" w:cs="Arial"/>
                <w:b/>
                <w:sz w:val="24"/>
                <w:szCs w:val="24"/>
              </w:rPr>
              <w:t>.</w:t>
            </w:r>
          </w:p>
        </w:tc>
        <w:tc>
          <w:tcPr>
            <w:tcW w:w="2034" w:type="dxa"/>
            <w:hideMark/>
          </w:tcPr>
          <w:p w:rsidR="003B0AD2" w:rsidRPr="0062069E" w:rsidRDefault="003B0AD2" w:rsidP="00C747A3">
            <w:pPr>
              <w:jc w:val="center"/>
              <w:rPr>
                <w:rFonts w:ascii="Arial Narrow" w:hAnsi="Arial Narrow" w:cs="Arial"/>
                <w:b/>
                <w:sz w:val="24"/>
                <w:szCs w:val="24"/>
              </w:rPr>
            </w:pPr>
            <w:r w:rsidRPr="0062069E">
              <w:rPr>
                <w:rFonts w:ascii="Arial Narrow" w:hAnsi="Arial Narrow" w:cs="Arial"/>
                <w:b/>
                <w:sz w:val="24"/>
                <w:szCs w:val="24"/>
              </w:rPr>
              <w:t>Programme</w:t>
            </w:r>
          </w:p>
        </w:tc>
        <w:tc>
          <w:tcPr>
            <w:tcW w:w="1648" w:type="dxa"/>
            <w:hideMark/>
          </w:tcPr>
          <w:p w:rsidR="003B0AD2" w:rsidRPr="0062069E" w:rsidRDefault="003B0AD2" w:rsidP="00C747A3">
            <w:pPr>
              <w:jc w:val="center"/>
              <w:rPr>
                <w:rFonts w:ascii="Arial Narrow" w:hAnsi="Arial Narrow" w:cs="Arial"/>
                <w:b/>
                <w:sz w:val="24"/>
                <w:szCs w:val="24"/>
              </w:rPr>
            </w:pPr>
            <w:r w:rsidRPr="0062069E">
              <w:rPr>
                <w:rFonts w:ascii="Arial Narrow" w:hAnsi="Arial Narrow" w:cs="Arial"/>
                <w:b/>
                <w:sz w:val="24"/>
                <w:szCs w:val="24"/>
              </w:rPr>
              <w:t>No of students appeared</w:t>
            </w:r>
          </w:p>
        </w:tc>
        <w:tc>
          <w:tcPr>
            <w:tcW w:w="0" w:type="auto"/>
            <w:hideMark/>
          </w:tcPr>
          <w:p w:rsidR="003B0AD2" w:rsidRPr="0062069E" w:rsidRDefault="003B0AD2" w:rsidP="00267F2F">
            <w:pPr>
              <w:jc w:val="center"/>
              <w:rPr>
                <w:rFonts w:ascii="Arial Narrow" w:hAnsi="Arial Narrow" w:cs="Arial"/>
                <w:b/>
                <w:sz w:val="24"/>
                <w:szCs w:val="24"/>
              </w:rPr>
            </w:pPr>
            <w:r w:rsidRPr="0062069E">
              <w:rPr>
                <w:rFonts w:ascii="Arial Narrow" w:hAnsi="Arial Narrow" w:cs="Arial"/>
                <w:b/>
                <w:sz w:val="24"/>
                <w:szCs w:val="24"/>
              </w:rPr>
              <w:t>Overall pass</w:t>
            </w:r>
          </w:p>
        </w:tc>
        <w:tc>
          <w:tcPr>
            <w:tcW w:w="0" w:type="auto"/>
            <w:hideMark/>
          </w:tcPr>
          <w:p w:rsidR="003B0AD2" w:rsidRPr="0062069E" w:rsidRDefault="003B0AD2" w:rsidP="00267F2F">
            <w:pPr>
              <w:jc w:val="center"/>
              <w:rPr>
                <w:rFonts w:ascii="Arial Narrow" w:hAnsi="Arial Narrow" w:cs="Arial"/>
                <w:b/>
                <w:sz w:val="24"/>
                <w:szCs w:val="24"/>
              </w:rPr>
            </w:pPr>
            <w:r w:rsidRPr="0062069E">
              <w:rPr>
                <w:rFonts w:ascii="Arial Narrow" w:hAnsi="Arial Narrow" w:cs="Arial"/>
                <w:b/>
                <w:sz w:val="24"/>
                <w:szCs w:val="24"/>
              </w:rPr>
              <w:t>Percentage</w:t>
            </w:r>
          </w:p>
        </w:tc>
      </w:tr>
      <w:tr w:rsidR="003B0AD2" w:rsidRPr="0062069E" w:rsidTr="00C27B96">
        <w:tc>
          <w:tcPr>
            <w:tcW w:w="918" w:type="dxa"/>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1</w:t>
            </w:r>
          </w:p>
        </w:tc>
        <w:tc>
          <w:tcPr>
            <w:tcW w:w="2034" w:type="dxa"/>
            <w:hideMark/>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DHA &amp; ET</w:t>
            </w:r>
          </w:p>
        </w:tc>
        <w:tc>
          <w:tcPr>
            <w:tcW w:w="1648" w:type="dxa"/>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4</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4</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100%</w:t>
            </w:r>
          </w:p>
        </w:tc>
      </w:tr>
      <w:tr w:rsidR="003B0AD2" w:rsidRPr="0062069E" w:rsidTr="00C27B96">
        <w:tc>
          <w:tcPr>
            <w:tcW w:w="918" w:type="dxa"/>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2</w:t>
            </w:r>
          </w:p>
        </w:tc>
        <w:tc>
          <w:tcPr>
            <w:tcW w:w="2034" w:type="dxa"/>
            <w:hideMark/>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DTYHI</w:t>
            </w:r>
          </w:p>
        </w:tc>
        <w:tc>
          <w:tcPr>
            <w:tcW w:w="1648" w:type="dxa"/>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100%</w:t>
            </w:r>
          </w:p>
        </w:tc>
      </w:tr>
      <w:tr w:rsidR="003B0AD2" w:rsidRPr="0062069E" w:rsidTr="00C27B96">
        <w:tc>
          <w:tcPr>
            <w:tcW w:w="918" w:type="dxa"/>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3</w:t>
            </w:r>
          </w:p>
        </w:tc>
        <w:tc>
          <w:tcPr>
            <w:tcW w:w="2034" w:type="dxa"/>
            <w:hideMark/>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DHLS</w:t>
            </w:r>
          </w:p>
        </w:tc>
        <w:tc>
          <w:tcPr>
            <w:tcW w:w="1648" w:type="dxa"/>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187</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151</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80.74%</w:t>
            </w:r>
          </w:p>
        </w:tc>
      </w:tr>
      <w:tr w:rsidR="003B0AD2" w:rsidRPr="0062069E" w:rsidTr="00C27B96">
        <w:tc>
          <w:tcPr>
            <w:tcW w:w="918" w:type="dxa"/>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4</w:t>
            </w:r>
          </w:p>
        </w:tc>
        <w:tc>
          <w:tcPr>
            <w:tcW w:w="2034" w:type="dxa"/>
            <w:hideMark/>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B.Sc. (Sp. &amp; Hg.)</w:t>
            </w:r>
          </w:p>
        </w:tc>
        <w:tc>
          <w:tcPr>
            <w:tcW w:w="1648" w:type="dxa"/>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38</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35</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90%</w:t>
            </w:r>
          </w:p>
        </w:tc>
      </w:tr>
      <w:tr w:rsidR="003B0AD2" w:rsidRPr="0062069E" w:rsidTr="00C27B96">
        <w:tc>
          <w:tcPr>
            <w:tcW w:w="918" w:type="dxa"/>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5</w:t>
            </w:r>
          </w:p>
        </w:tc>
        <w:tc>
          <w:tcPr>
            <w:tcW w:w="2034" w:type="dxa"/>
            <w:hideMark/>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 xml:space="preserve">B.S.Ed. (HI)   </w:t>
            </w:r>
          </w:p>
        </w:tc>
        <w:tc>
          <w:tcPr>
            <w:tcW w:w="1648" w:type="dxa"/>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5</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4</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95%</w:t>
            </w:r>
          </w:p>
        </w:tc>
      </w:tr>
      <w:tr w:rsidR="003B0AD2" w:rsidRPr="0062069E" w:rsidTr="00C27B96">
        <w:tc>
          <w:tcPr>
            <w:tcW w:w="918" w:type="dxa"/>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6</w:t>
            </w:r>
          </w:p>
        </w:tc>
        <w:tc>
          <w:tcPr>
            <w:tcW w:w="2034" w:type="dxa"/>
            <w:hideMark/>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PGDCL</w:t>
            </w:r>
          </w:p>
        </w:tc>
        <w:tc>
          <w:tcPr>
            <w:tcW w:w="1648" w:type="dxa"/>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100%</w:t>
            </w:r>
          </w:p>
        </w:tc>
      </w:tr>
      <w:tr w:rsidR="003B0AD2" w:rsidRPr="0062069E" w:rsidTr="00C27B96">
        <w:tc>
          <w:tcPr>
            <w:tcW w:w="918" w:type="dxa"/>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lastRenderedPageBreak/>
              <w:t>7</w:t>
            </w:r>
          </w:p>
        </w:tc>
        <w:tc>
          <w:tcPr>
            <w:tcW w:w="2034" w:type="dxa"/>
            <w:hideMark/>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PGDFSST</w:t>
            </w:r>
          </w:p>
        </w:tc>
        <w:tc>
          <w:tcPr>
            <w:tcW w:w="1648" w:type="dxa"/>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100%</w:t>
            </w:r>
          </w:p>
        </w:tc>
      </w:tr>
      <w:tr w:rsidR="003B0AD2" w:rsidRPr="0062069E" w:rsidTr="00C27B96">
        <w:tc>
          <w:tcPr>
            <w:tcW w:w="918" w:type="dxa"/>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8</w:t>
            </w:r>
          </w:p>
        </w:tc>
        <w:tc>
          <w:tcPr>
            <w:tcW w:w="2034" w:type="dxa"/>
            <w:hideMark/>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M.Sc. (Audiology)</w:t>
            </w:r>
          </w:p>
        </w:tc>
        <w:tc>
          <w:tcPr>
            <w:tcW w:w="1648" w:type="dxa"/>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35</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35</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100%</w:t>
            </w:r>
          </w:p>
        </w:tc>
      </w:tr>
      <w:tr w:rsidR="003B0AD2" w:rsidRPr="0062069E" w:rsidTr="00C27B96">
        <w:tc>
          <w:tcPr>
            <w:tcW w:w="918" w:type="dxa"/>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9</w:t>
            </w:r>
          </w:p>
        </w:tc>
        <w:tc>
          <w:tcPr>
            <w:tcW w:w="2034" w:type="dxa"/>
            <w:hideMark/>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M.Sc. (SLP)</w:t>
            </w:r>
          </w:p>
        </w:tc>
        <w:tc>
          <w:tcPr>
            <w:tcW w:w="1648" w:type="dxa"/>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36</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32</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90%</w:t>
            </w:r>
          </w:p>
        </w:tc>
      </w:tr>
      <w:tr w:rsidR="003B0AD2" w:rsidRPr="0062069E" w:rsidTr="00C27B96">
        <w:tc>
          <w:tcPr>
            <w:tcW w:w="918" w:type="dxa"/>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10</w:t>
            </w:r>
          </w:p>
        </w:tc>
        <w:tc>
          <w:tcPr>
            <w:tcW w:w="2034" w:type="dxa"/>
            <w:hideMark/>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M. S. Ed.  (HI)</w:t>
            </w:r>
          </w:p>
        </w:tc>
        <w:tc>
          <w:tcPr>
            <w:tcW w:w="1648" w:type="dxa"/>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4</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75%</w:t>
            </w:r>
          </w:p>
        </w:tc>
      </w:tr>
    </w:tbl>
    <w:p w:rsidR="003B0AD2" w:rsidRDefault="003B0AD2" w:rsidP="003B0AD2">
      <w:pPr>
        <w:rPr>
          <w:rFonts w:ascii="Arial Narrow" w:hAnsi="Arial Narrow"/>
          <w:b/>
        </w:rPr>
      </w:pPr>
    </w:p>
    <w:p w:rsidR="00C27B96" w:rsidRPr="0062069E" w:rsidRDefault="00C27B96" w:rsidP="003B0AD2">
      <w:pPr>
        <w:rPr>
          <w:rFonts w:ascii="Arial Narrow" w:hAnsi="Arial Narrow"/>
          <w:b/>
        </w:rPr>
      </w:pPr>
    </w:p>
    <w:p w:rsidR="003317FE" w:rsidRDefault="003317FE" w:rsidP="003B0AD2">
      <w:pPr>
        <w:pStyle w:val="NoSpacing"/>
        <w:spacing w:line="360" w:lineRule="auto"/>
        <w:jc w:val="both"/>
        <w:rPr>
          <w:rFonts w:ascii="Arial Narrow" w:hAnsi="Arial Narrow" w:cs="Arial"/>
          <w:b/>
          <w:sz w:val="24"/>
          <w:szCs w:val="24"/>
        </w:rPr>
      </w:pPr>
    </w:p>
    <w:p w:rsidR="003317FE" w:rsidRDefault="003317FE" w:rsidP="003B0AD2">
      <w:pPr>
        <w:pStyle w:val="NoSpacing"/>
        <w:spacing w:line="360" w:lineRule="auto"/>
        <w:jc w:val="both"/>
        <w:rPr>
          <w:rFonts w:ascii="Arial Narrow" w:hAnsi="Arial Narrow" w:cs="Arial"/>
          <w:b/>
          <w:sz w:val="24"/>
          <w:szCs w:val="24"/>
        </w:rPr>
      </w:pPr>
    </w:p>
    <w:p w:rsidR="003317FE" w:rsidRDefault="003317FE" w:rsidP="003B0AD2">
      <w:pPr>
        <w:pStyle w:val="NoSpacing"/>
        <w:spacing w:line="360" w:lineRule="auto"/>
        <w:jc w:val="both"/>
        <w:rPr>
          <w:rFonts w:ascii="Arial Narrow" w:hAnsi="Arial Narrow" w:cs="Arial"/>
          <w:b/>
          <w:sz w:val="24"/>
          <w:szCs w:val="24"/>
        </w:rPr>
      </w:pPr>
    </w:p>
    <w:p w:rsidR="003317FE" w:rsidRDefault="003317FE" w:rsidP="003B0AD2">
      <w:pPr>
        <w:pStyle w:val="NoSpacing"/>
        <w:spacing w:line="360" w:lineRule="auto"/>
        <w:jc w:val="both"/>
        <w:rPr>
          <w:rFonts w:ascii="Arial Narrow" w:hAnsi="Arial Narrow" w:cs="Arial"/>
          <w:b/>
          <w:sz w:val="24"/>
          <w:szCs w:val="24"/>
        </w:rPr>
      </w:pPr>
    </w:p>
    <w:p w:rsidR="007018CF" w:rsidRDefault="007018CF" w:rsidP="003B0AD2">
      <w:pPr>
        <w:pStyle w:val="NoSpacing"/>
        <w:spacing w:line="360" w:lineRule="auto"/>
        <w:jc w:val="both"/>
        <w:rPr>
          <w:rFonts w:ascii="Arial Narrow" w:hAnsi="Arial Narrow" w:cs="Arial"/>
          <w:b/>
          <w:sz w:val="24"/>
          <w:szCs w:val="24"/>
        </w:rPr>
        <w:sectPr w:rsidR="007018CF" w:rsidSect="00D74F74">
          <w:type w:val="continuous"/>
          <w:pgSz w:w="11907" w:h="16839" w:code="9"/>
          <w:pgMar w:top="1440" w:right="1440" w:bottom="1440" w:left="1440" w:header="720" w:footer="720" w:gutter="0"/>
          <w:cols w:space="720"/>
          <w:docGrid w:linePitch="360"/>
        </w:sectPr>
      </w:pPr>
    </w:p>
    <w:p w:rsidR="003B0AD2" w:rsidRPr="00EB4F7C" w:rsidRDefault="00EB4F7C" w:rsidP="003B0AD2">
      <w:pPr>
        <w:pStyle w:val="NoSpacing"/>
        <w:spacing w:line="360" w:lineRule="auto"/>
        <w:jc w:val="both"/>
        <w:rPr>
          <w:rFonts w:ascii="Arial Narrow" w:hAnsi="Arial Narrow" w:cs="Arial"/>
          <w:b/>
          <w:color w:val="00B0F0"/>
          <w:sz w:val="24"/>
          <w:szCs w:val="24"/>
        </w:rPr>
      </w:pPr>
      <w:proofErr w:type="gramStart"/>
      <w:r w:rsidRPr="00EB4F7C">
        <w:rPr>
          <w:rFonts w:ascii="Arial Narrow" w:hAnsi="Arial Narrow" w:cs="Arial"/>
          <w:b/>
          <w:color w:val="00B0F0"/>
          <w:sz w:val="24"/>
          <w:szCs w:val="24"/>
        </w:rPr>
        <w:lastRenderedPageBreak/>
        <w:t>4.</w:t>
      </w:r>
      <w:r w:rsidR="003B0AD2" w:rsidRPr="00EB4F7C">
        <w:rPr>
          <w:rFonts w:ascii="Arial Narrow" w:hAnsi="Arial Narrow" w:cs="Arial"/>
          <w:b/>
          <w:color w:val="00B0F0"/>
          <w:sz w:val="24"/>
          <w:szCs w:val="24"/>
        </w:rPr>
        <w:t>Internship</w:t>
      </w:r>
      <w:proofErr w:type="gramEnd"/>
    </w:p>
    <w:p w:rsidR="003B0AD2" w:rsidRPr="0062069E" w:rsidRDefault="003B0AD2" w:rsidP="003B0AD2">
      <w:pPr>
        <w:pStyle w:val="NoSpacing"/>
        <w:spacing w:line="360" w:lineRule="auto"/>
        <w:jc w:val="both"/>
        <w:rPr>
          <w:rFonts w:ascii="Arial Narrow" w:hAnsi="Arial Narrow" w:cs="Arial"/>
          <w:b/>
          <w:sz w:val="10"/>
          <w:szCs w:val="24"/>
        </w:rPr>
      </w:pPr>
    </w:p>
    <w:p w:rsidR="003B0AD2" w:rsidRPr="0062069E" w:rsidRDefault="003B0AD2" w:rsidP="003B0AD2">
      <w:pPr>
        <w:spacing w:line="360" w:lineRule="auto"/>
        <w:jc w:val="both"/>
        <w:rPr>
          <w:rFonts w:ascii="Arial Narrow" w:hAnsi="Arial Narrow" w:cs="Arial"/>
          <w:sz w:val="2"/>
          <w:szCs w:val="24"/>
        </w:rPr>
      </w:pPr>
      <w:r w:rsidRPr="0062069E">
        <w:rPr>
          <w:rFonts w:ascii="Arial Narrow" w:hAnsi="Arial Narrow" w:cs="Arial"/>
          <w:sz w:val="24"/>
          <w:szCs w:val="24"/>
        </w:rPr>
        <w:t xml:space="preserve">Fifth batch of internship students successfully completed their internship training for a period of ten months, during the reporting year. The training enabled the students to transfer their theoretical knowledge to clinical practice. Their posting in centres/institutions outside AIISH provided them with greater exposure to clinical </w:t>
      </w:r>
      <w:r w:rsidRPr="0062069E">
        <w:rPr>
          <w:rFonts w:ascii="Arial Narrow" w:hAnsi="Arial Narrow" w:cs="Arial"/>
          <w:sz w:val="24"/>
          <w:szCs w:val="24"/>
        </w:rPr>
        <w:lastRenderedPageBreak/>
        <w:t xml:space="preserve">population and settings different from that of AIISH. Internship students were actively involved in the outreach programs of the institute.  </w:t>
      </w:r>
    </w:p>
    <w:p w:rsidR="003B0AD2" w:rsidRPr="00EB4F7C" w:rsidRDefault="00EB4F7C" w:rsidP="003B0AD2">
      <w:pPr>
        <w:spacing w:line="360" w:lineRule="auto"/>
        <w:jc w:val="both"/>
        <w:rPr>
          <w:rFonts w:ascii="Arial Narrow" w:hAnsi="Arial Narrow" w:cs="Arial"/>
          <w:b/>
          <w:color w:val="00B0F0"/>
          <w:sz w:val="24"/>
          <w:szCs w:val="24"/>
        </w:rPr>
      </w:pPr>
      <w:proofErr w:type="gramStart"/>
      <w:r w:rsidRPr="00EB4F7C">
        <w:rPr>
          <w:rFonts w:ascii="Arial Narrow" w:hAnsi="Arial Narrow" w:cs="Arial"/>
          <w:b/>
          <w:color w:val="00B0F0"/>
          <w:sz w:val="24"/>
          <w:szCs w:val="24"/>
        </w:rPr>
        <w:t>5.</w:t>
      </w:r>
      <w:r w:rsidR="003B0AD2" w:rsidRPr="00EB4F7C">
        <w:rPr>
          <w:rFonts w:ascii="Arial Narrow" w:hAnsi="Arial Narrow" w:cs="Arial"/>
          <w:b/>
          <w:color w:val="00B0F0"/>
          <w:sz w:val="24"/>
          <w:szCs w:val="24"/>
        </w:rPr>
        <w:t>Stipend</w:t>
      </w:r>
      <w:proofErr w:type="gramEnd"/>
      <w:r w:rsidR="003B0AD2" w:rsidRPr="00EB4F7C">
        <w:rPr>
          <w:rFonts w:ascii="Arial Narrow" w:hAnsi="Arial Narrow" w:cs="Arial"/>
          <w:b/>
          <w:color w:val="00B0F0"/>
          <w:sz w:val="24"/>
          <w:szCs w:val="24"/>
        </w:rPr>
        <w:t xml:space="preserve"> and Other Financial Assistance  </w:t>
      </w:r>
    </w:p>
    <w:p w:rsidR="003B0AD2" w:rsidRPr="0062069E" w:rsidRDefault="003B0AD2" w:rsidP="003B0AD2">
      <w:pPr>
        <w:spacing w:line="360" w:lineRule="auto"/>
        <w:jc w:val="both"/>
        <w:rPr>
          <w:rFonts w:ascii="Arial Narrow" w:hAnsi="Arial Narrow" w:cs="Arial"/>
          <w:sz w:val="24"/>
          <w:szCs w:val="24"/>
        </w:rPr>
      </w:pPr>
      <w:r w:rsidRPr="0062069E">
        <w:rPr>
          <w:rFonts w:ascii="Arial Narrow" w:hAnsi="Arial Narrow" w:cs="Arial"/>
          <w:sz w:val="24"/>
          <w:szCs w:val="24"/>
        </w:rPr>
        <w:t>The institute provides stipend to all the eligible students pursuing various courses.  The details of stipend issued last year, are given in table 4.</w:t>
      </w:r>
    </w:p>
    <w:p w:rsidR="003317FE" w:rsidRDefault="003317FE" w:rsidP="003B0AD2">
      <w:pPr>
        <w:pStyle w:val="NoSpacing"/>
        <w:spacing w:line="360" w:lineRule="auto"/>
        <w:ind w:hanging="270"/>
        <w:jc w:val="both"/>
        <w:rPr>
          <w:rFonts w:ascii="Arial Narrow" w:hAnsi="Arial Narrow" w:cs="Arial"/>
          <w:sz w:val="14"/>
          <w:szCs w:val="24"/>
        </w:rPr>
        <w:sectPr w:rsidR="003317FE" w:rsidSect="003317FE">
          <w:type w:val="continuous"/>
          <w:pgSz w:w="11907" w:h="16839" w:code="9"/>
          <w:pgMar w:top="1440" w:right="1440" w:bottom="1440" w:left="1440" w:header="720" w:footer="720" w:gutter="0"/>
          <w:cols w:num="2" w:space="720"/>
          <w:docGrid w:linePitch="360"/>
        </w:sectPr>
      </w:pPr>
    </w:p>
    <w:p w:rsidR="003B0AD2" w:rsidRPr="0062069E" w:rsidRDefault="003B0AD2" w:rsidP="003B0AD2">
      <w:pPr>
        <w:pStyle w:val="NoSpacing"/>
        <w:spacing w:line="360" w:lineRule="auto"/>
        <w:ind w:hanging="270"/>
        <w:jc w:val="both"/>
        <w:rPr>
          <w:rFonts w:ascii="Arial Narrow" w:hAnsi="Arial Narrow" w:cs="Arial"/>
          <w:sz w:val="14"/>
          <w:szCs w:val="24"/>
        </w:rPr>
      </w:pPr>
    </w:p>
    <w:p w:rsidR="003B0AD2" w:rsidRPr="00EB4F7C" w:rsidRDefault="003B0AD2" w:rsidP="003B0AD2">
      <w:pPr>
        <w:pStyle w:val="NoSpacing"/>
        <w:jc w:val="center"/>
        <w:rPr>
          <w:rFonts w:ascii="Arial Narrow" w:hAnsi="Arial Narrow" w:cs="Arial"/>
          <w:color w:val="00B0F0"/>
        </w:rPr>
      </w:pPr>
      <w:r w:rsidRPr="00EB4F7C">
        <w:rPr>
          <w:rFonts w:ascii="Arial Narrow" w:hAnsi="Arial Narrow" w:cs="Arial"/>
          <w:color w:val="00B0F0"/>
        </w:rPr>
        <w:t xml:space="preserve">Table </w:t>
      </w:r>
      <w:proofErr w:type="gramStart"/>
      <w:r w:rsidRPr="00EB4F7C">
        <w:rPr>
          <w:rFonts w:ascii="Arial Narrow" w:hAnsi="Arial Narrow" w:cs="Arial"/>
          <w:color w:val="00B0F0"/>
        </w:rPr>
        <w:t>4 :</w:t>
      </w:r>
      <w:proofErr w:type="gramEnd"/>
      <w:r w:rsidRPr="00EB4F7C">
        <w:rPr>
          <w:rFonts w:ascii="Arial Narrow" w:hAnsi="Arial Narrow" w:cs="Arial"/>
          <w:color w:val="00B0F0"/>
        </w:rPr>
        <w:t xml:space="preserve"> Course-wise stipend</w:t>
      </w:r>
    </w:p>
    <w:p w:rsidR="003B0AD2" w:rsidRPr="0062069E" w:rsidRDefault="003B0AD2" w:rsidP="003B0AD2">
      <w:pPr>
        <w:pStyle w:val="NoSpacing"/>
        <w:rPr>
          <w:rFonts w:ascii="Arial Narrow" w:hAnsi="Arial Narrow"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4306"/>
        <w:gridCol w:w="1810"/>
      </w:tblGrid>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jc w:val="center"/>
              <w:rPr>
                <w:rFonts w:ascii="Arial Narrow" w:hAnsi="Arial Narrow" w:cs="Arial"/>
                <w:b/>
                <w:color w:val="17365D" w:themeColor="text2" w:themeShade="BF"/>
              </w:rPr>
            </w:pPr>
            <w:proofErr w:type="spellStart"/>
            <w:r w:rsidRPr="00C53FF0">
              <w:rPr>
                <w:rFonts w:ascii="Arial Narrow" w:hAnsi="Arial Narrow" w:cs="Arial"/>
                <w:b/>
                <w:color w:val="17365D" w:themeColor="text2" w:themeShade="BF"/>
              </w:rPr>
              <w:t>Sl.No</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jc w:val="center"/>
              <w:rPr>
                <w:rFonts w:ascii="Arial Narrow" w:hAnsi="Arial Narrow" w:cs="Arial"/>
                <w:b/>
                <w:color w:val="17365D" w:themeColor="text2" w:themeShade="BF"/>
              </w:rPr>
            </w:pPr>
            <w:r w:rsidRPr="00C53FF0">
              <w:rPr>
                <w:rFonts w:ascii="Arial Narrow" w:hAnsi="Arial Narrow" w:cs="Arial"/>
                <w:b/>
                <w:color w:val="17365D" w:themeColor="text2" w:themeShade="BF"/>
              </w:rPr>
              <w:t>Name of the Programme</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jc w:val="center"/>
              <w:rPr>
                <w:rFonts w:ascii="Arial Narrow" w:hAnsi="Arial Narrow" w:cs="Arial"/>
                <w:b/>
                <w:color w:val="17365D" w:themeColor="text2" w:themeShade="BF"/>
              </w:rPr>
            </w:pPr>
            <w:r w:rsidRPr="00C53FF0">
              <w:rPr>
                <w:rFonts w:ascii="Arial Narrow" w:hAnsi="Arial Narrow" w:cs="Arial"/>
                <w:b/>
                <w:color w:val="17365D" w:themeColor="text2" w:themeShade="BF"/>
              </w:rPr>
              <w:t>Stipend per month</w:t>
            </w:r>
          </w:p>
          <w:p w:rsidR="003B0AD2" w:rsidRPr="00C53FF0" w:rsidRDefault="003B0AD2" w:rsidP="006D2CE2">
            <w:pPr>
              <w:pStyle w:val="NoSpacing"/>
              <w:jc w:val="center"/>
              <w:rPr>
                <w:rFonts w:ascii="Arial Narrow" w:hAnsi="Arial Narrow" w:cs="Arial"/>
                <w:b/>
                <w:color w:val="17365D" w:themeColor="text2" w:themeShade="BF"/>
              </w:rPr>
            </w:pPr>
            <w:r w:rsidRPr="00C53FF0">
              <w:rPr>
                <w:rFonts w:ascii="Arial Narrow" w:hAnsi="Arial Narrow" w:cs="Arial"/>
                <w:b/>
                <w:color w:val="17365D" w:themeColor="text2" w:themeShade="BF"/>
              </w:rPr>
              <w:t>(</w:t>
            </w:r>
            <w:proofErr w:type="gramStart"/>
            <w:r w:rsidRPr="00C53FF0">
              <w:rPr>
                <w:rFonts w:ascii="Arial Narrow" w:hAnsi="Arial Narrow" w:cs="Arial"/>
                <w:b/>
                <w:color w:val="17365D" w:themeColor="text2" w:themeShade="BF"/>
              </w:rPr>
              <w:t>in</w:t>
            </w:r>
            <w:proofErr w:type="gramEnd"/>
            <w:r w:rsidRPr="00C53FF0">
              <w:rPr>
                <w:rFonts w:ascii="Arial Narrow" w:hAnsi="Arial Narrow" w:cs="Arial"/>
                <w:b/>
                <w:color w:val="17365D" w:themeColor="text2" w:themeShade="BF"/>
              </w:rPr>
              <w:t xml:space="preserve"> Rs.)</w:t>
            </w:r>
          </w:p>
        </w:tc>
      </w:tr>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1</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 xml:space="preserve">Diploma programmes </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250.00</w:t>
            </w:r>
          </w:p>
        </w:tc>
      </w:tr>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2</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B.Sc. (Sp. &amp; Hg.)</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 xml:space="preserve">400.00 </w:t>
            </w:r>
          </w:p>
        </w:tc>
      </w:tr>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3</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B.Sc. (Internship)</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1500.00</w:t>
            </w:r>
          </w:p>
        </w:tc>
      </w:tr>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4</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 xml:space="preserve">B. S. Ed. (HI) </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400.00</w:t>
            </w:r>
          </w:p>
        </w:tc>
      </w:tr>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5</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M.Sc. (Audiology)</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650.00</w:t>
            </w:r>
          </w:p>
        </w:tc>
      </w:tr>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6</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M.Sc. (SLP)</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650.00</w:t>
            </w:r>
          </w:p>
        </w:tc>
      </w:tr>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7</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proofErr w:type="spellStart"/>
            <w:r w:rsidRPr="00C53FF0">
              <w:rPr>
                <w:rFonts w:ascii="Arial Narrow" w:hAnsi="Arial Narrow" w:cs="Arial"/>
                <w:color w:val="17365D" w:themeColor="text2" w:themeShade="BF"/>
              </w:rPr>
              <w:t>M.S.Ed</w:t>
            </w:r>
            <w:proofErr w:type="spellEnd"/>
            <w:r w:rsidRPr="00C53FF0">
              <w:rPr>
                <w:rFonts w:ascii="Arial Narrow" w:hAnsi="Arial Narrow" w:cs="Arial"/>
                <w:color w:val="17365D" w:themeColor="text2" w:themeShade="BF"/>
              </w:rPr>
              <w:t>. (HI)</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650.00</w:t>
            </w:r>
          </w:p>
        </w:tc>
      </w:tr>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8</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 xml:space="preserve">PG Diploma programmes (PGDCL-SLP &amp; PGDNA)  </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500.00</w:t>
            </w:r>
          </w:p>
        </w:tc>
      </w:tr>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9</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Ph. D. (1</w:t>
            </w:r>
            <w:r w:rsidRPr="00C53FF0">
              <w:rPr>
                <w:rFonts w:ascii="Arial Narrow" w:hAnsi="Arial Narrow" w:cs="Arial"/>
                <w:color w:val="17365D" w:themeColor="text2" w:themeShade="BF"/>
                <w:vertAlign w:val="superscript"/>
              </w:rPr>
              <w:t>st</w:t>
            </w:r>
            <w:r w:rsidRPr="00C53FF0">
              <w:rPr>
                <w:rFonts w:ascii="Arial Narrow" w:hAnsi="Arial Narrow" w:cs="Arial"/>
                <w:color w:val="17365D" w:themeColor="text2" w:themeShade="BF"/>
              </w:rPr>
              <w:t xml:space="preserve"> and 2</w:t>
            </w:r>
            <w:r w:rsidRPr="00C53FF0">
              <w:rPr>
                <w:rFonts w:ascii="Arial Narrow" w:hAnsi="Arial Narrow" w:cs="Arial"/>
                <w:color w:val="17365D" w:themeColor="text2" w:themeShade="BF"/>
                <w:vertAlign w:val="superscript"/>
              </w:rPr>
              <w:t>nd</w:t>
            </w:r>
            <w:r w:rsidRPr="00C53FF0">
              <w:rPr>
                <w:rFonts w:ascii="Arial Narrow" w:hAnsi="Arial Narrow" w:cs="Arial"/>
                <w:color w:val="17365D" w:themeColor="text2" w:themeShade="BF"/>
              </w:rPr>
              <w:t xml:space="preserve"> year)</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14000.00 + HRA</w:t>
            </w:r>
          </w:p>
        </w:tc>
      </w:tr>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10</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Ph. D. (3</w:t>
            </w:r>
            <w:r w:rsidRPr="00C53FF0">
              <w:rPr>
                <w:rFonts w:ascii="Arial Narrow" w:hAnsi="Arial Narrow" w:cs="Arial"/>
                <w:color w:val="17365D" w:themeColor="text2" w:themeShade="BF"/>
                <w:vertAlign w:val="superscript"/>
              </w:rPr>
              <w:t>rd</w:t>
            </w:r>
            <w:r w:rsidRPr="00C53FF0">
              <w:rPr>
                <w:rFonts w:ascii="Arial Narrow" w:hAnsi="Arial Narrow" w:cs="Arial"/>
                <w:color w:val="17365D" w:themeColor="text2" w:themeShade="BF"/>
              </w:rPr>
              <w:t xml:space="preserve"> year)</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15000.00 + HRA</w:t>
            </w:r>
          </w:p>
        </w:tc>
      </w:tr>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11</w:t>
            </w:r>
          </w:p>
        </w:tc>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Post Doctoral Fellowship</w:t>
            </w:r>
          </w:p>
        </w:tc>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18750.00 + HRA</w:t>
            </w:r>
          </w:p>
        </w:tc>
      </w:tr>
    </w:tbl>
    <w:p w:rsidR="003B0AD2" w:rsidRPr="0062069E" w:rsidRDefault="003B0AD2" w:rsidP="003B0AD2">
      <w:pPr>
        <w:pStyle w:val="NoSpacing"/>
        <w:rPr>
          <w:rFonts w:ascii="Arial Narrow" w:hAnsi="Arial Narrow" w:cs="Arial"/>
        </w:rPr>
      </w:pPr>
    </w:p>
    <w:p w:rsidR="003B0AD2" w:rsidRPr="0062069E" w:rsidRDefault="003B0AD2" w:rsidP="003B0AD2">
      <w:pPr>
        <w:pStyle w:val="NoSpacing"/>
        <w:rPr>
          <w:rFonts w:ascii="Arial Narrow" w:hAnsi="Arial Narrow" w:cs="Arial"/>
        </w:rPr>
      </w:pPr>
    </w:p>
    <w:p w:rsidR="002E66FF" w:rsidRDefault="002E66FF" w:rsidP="003B0AD2">
      <w:pPr>
        <w:spacing w:line="360" w:lineRule="auto"/>
        <w:jc w:val="both"/>
        <w:rPr>
          <w:rFonts w:ascii="Arial Narrow" w:hAnsi="Arial Narrow" w:cs="Arial"/>
          <w:sz w:val="24"/>
          <w:szCs w:val="24"/>
        </w:rPr>
        <w:sectPr w:rsidR="002E66FF" w:rsidSect="00D74F74">
          <w:type w:val="continuous"/>
          <w:pgSz w:w="11907" w:h="16839" w:code="9"/>
          <w:pgMar w:top="1440" w:right="1440" w:bottom="1440" w:left="1440" w:header="720" w:footer="720" w:gutter="0"/>
          <w:cols w:space="720"/>
          <w:docGrid w:linePitch="360"/>
        </w:sectPr>
      </w:pPr>
    </w:p>
    <w:p w:rsidR="003B0AD2" w:rsidRDefault="003B0AD2" w:rsidP="003B0AD2">
      <w:pPr>
        <w:spacing w:line="360" w:lineRule="auto"/>
        <w:jc w:val="both"/>
        <w:rPr>
          <w:rFonts w:ascii="Arial Narrow" w:hAnsi="Arial Narrow" w:cs="Arial"/>
          <w:sz w:val="24"/>
          <w:szCs w:val="24"/>
        </w:rPr>
      </w:pPr>
      <w:r w:rsidRPr="0062069E">
        <w:rPr>
          <w:rFonts w:ascii="Arial Narrow" w:hAnsi="Arial Narrow" w:cs="Arial"/>
          <w:sz w:val="24"/>
          <w:szCs w:val="24"/>
        </w:rPr>
        <w:lastRenderedPageBreak/>
        <w:t xml:space="preserve">Apart from this, students were also given financial assistance to attend and present papers at various national and international seminars. Ms. M.S. </w:t>
      </w:r>
      <w:proofErr w:type="spellStart"/>
      <w:r w:rsidRPr="0062069E">
        <w:rPr>
          <w:rFonts w:ascii="Arial Narrow" w:hAnsi="Arial Narrow" w:cs="Arial"/>
          <w:sz w:val="24"/>
          <w:szCs w:val="24"/>
        </w:rPr>
        <w:t>Deepa</w:t>
      </w:r>
      <w:proofErr w:type="spellEnd"/>
      <w:r w:rsidRPr="0062069E">
        <w:rPr>
          <w:rFonts w:ascii="Arial Narrow" w:hAnsi="Arial Narrow" w:cs="Arial"/>
          <w:sz w:val="24"/>
          <w:szCs w:val="24"/>
        </w:rPr>
        <w:t xml:space="preserve">, Doctoral student received fellowship from DST to attend </w:t>
      </w:r>
      <w:r w:rsidR="00744DB6">
        <w:rPr>
          <w:rFonts w:ascii="Arial Narrow" w:hAnsi="Arial Narrow" w:cs="Arial"/>
          <w:sz w:val="24"/>
          <w:szCs w:val="24"/>
        </w:rPr>
        <w:t>the 4</w:t>
      </w:r>
      <w:r w:rsidR="00744DB6" w:rsidRPr="00744DB6">
        <w:rPr>
          <w:rFonts w:ascii="Arial Narrow" w:hAnsi="Arial Narrow" w:cs="Arial"/>
          <w:sz w:val="24"/>
          <w:szCs w:val="24"/>
          <w:vertAlign w:val="superscript"/>
        </w:rPr>
        <w:t>th</w:t>
      </w:r>
      <w:r w:rsidR="00744DB6">
        <w:rPr>
          <w:rFonts w:ascii="Arial Narrow" w:hAnsi="Arial Narrow" w:cs="Arial"/>
          <w:sz w:val="24"/>
          <w:szCs w:val="24"/>
        </w:rPr>
        <w:t xml:space="preserve"> annual </w:t>
      </w:r>
      <w:r w:rsidRPr="0062069E">
        <w:rPr>
          <w:rFonts w:ascii="Arial Narrow" w:hAnsi="Arial Narrow" w:cs="Arial"/>
          <w:sz w:val="24"/>
          <w:szCs w:val="24"/>
        </w:rPr>
        <w:t xml:space="preserve"> </w:t>
      </w:r>
      <w:r w:rsidR="00744DB6">
        <w:rPr>
          <w:rFonts w:ascii="Arial Narrow" w:hAnsi="Arial Narrow" w:cs="Arial"/>
          <w:sz w:val="24"/>
          <w:szCs w:val="24"/>
        </w:rPr>
        <w:t>c</w:t>
      </w:r>
      <w:r w:rsidRPr="0062069E">
        <w:rPr>
          <w:rFonts w:ascii="Arial Narrow" w:hAnsi="Arial Narrow" w:cs="Arial"/>
          <w:sz w:val="24"/>
          <w:szCs w:val="24"/>
        </w:rPr>
        <w:t>onference</w:t>
      </w:r>
      <w:r w:rsidR="00744DB6">
        <w:rPr>
          <w:rFonts w:ascii="Arial Narrow" w:hAnsi="Arial Narrow" w:cs="Arial"/>
          <w:sz w:val="24"/>
          <w:szCs w:val="24"/>
        </w:rPr>
        <w:t xml:space="preserve"> on ‘coming of age:</w:t>
      </w:r>
      <w:r w:rsidR="005A1078">
        <w:rPr>
          <w:rFonts w:ascii="Arial Narrow" w:hAnsi="Arial Narrow" w:cs="Arial"/>
          <w:sz w:val="24"/>
          <w:szCs w:val="24"/>
        </w:rPr>
        <w:t xml:space="preserve"> </w:t>
      </w:r>
      <w:r w:rsidR="00744DB6">
        <w:rPr>
          <w:rFonts w:ascii="Arial Narrow" w:hAnsi="Arial Narrow" w:cs="Arial"/>
          <w:sz w:val="24"/>
          <w:szCs w:val="24"/>
        </w:rPr>
        <w:lastRenderedPageBreak/>
        <w:t>dementia in 21</w:t>
      </w:r>
      <w:r w:rsidR="00744DB6" w:rsidRPr="00744DB6">
        <w:rPr>
          <w:rFonts w:ascii="Arial Narrow" w:hAnsi="Arial Narrow" w:cs="Arial"/>
          <w:sz w:val="24"/>
          <w:szCs w:val="24"/>
          <w:vertAlign w:val="superscript"/>
        </w:rPr>
        <w:t>st</w:t>
      </w:r>
      <w:r w:rsidR="00744DB6">
        <w:rPr>
          <w:rFonts w:ascii="Arial Narrow" w:hAnsi="Arial Narrow" w:cs="Arial"/>
          <w:sz w:val="24"/>
          <w:szCs w:val="24"/>
        </w:rPr>
        <w:t xml:space="preserve"> century’ held at University of </w:t>
      </w:r>
      <w:proofErr w:type="spellStart"/>
      <w:r w:rsidR="00744DB6">
        <w:rPr>
          <w:rFonts w:ascii="Arial Narrow" w:hAnsi="Arial Narrow" w:cs="Arial"/>
          <w:sz w:val="24"/>
          <w:szCs w:val="24"/>
        </w:rPr>
        <w:t>Stirling,Excel,London</w:t>
      </w:r>
      <w:proofErr w:type="spellEnd"/>
      <w:r w:rsidR="00744DB6">
        <w:rPr>
          <w:rFonts w:ascii="Arial Narrow" w:hAnsi="Arial Narrow" w:cs="Arial"/>
          <w:sz w:val="24"/>
          <w:szCs w:val="24"/>
        </w:rPr>
        <w:t>, United Kingdom from 19</w:t>
      </w:r>
      <w:r w:rsidR="00744DB6" w:rsidRPr="00744DB6">
        <w:rPr>
          <w:rFonts w:ascii="Arial Narrow" w:hAnsi="Arial Narrow" w:cs="Arial"/>
          <w:sz w:val="24"/>
          <w:szCs w:val="24"/>
          <w:vertAlign w:val="superscript"/>
        </w:rPr>
        <w:t>th</w:t>
      </w:r>
      <w:r w:rsidR="00744DB6">
        <w:rPr>
          <w:rFonts w:ascii="Arial Narrow" w:hAnsi="Arial Narrow" w:cs="Arial"/>
          <w:sz w:val="24"/>
          <w:szCs w:val="24"/>
        </w:rPr>
        <w:t xml:space="preserve"> to 24</w:t>
      </w:r>
      <w:r w:rsidR="00744DB6" w:rsidRPr="00744DB6">
        <w:rPr>
          <w:rFonts w:ascii="Arial Narrow" w:hAnsi="Arial Narrow" w:cs="Arial"/>
          <w:sz w:val="24"/>
          <w:szCs w:val="24"/>
          <w:vertAlign w:val="superscript"/>
        </w:rPr>
        <w:t>th</w:t>
      </w:r>
      <w:r w:rsidR="00744DB6">
        <w:rPr>
          <w:rFonts w:ascii="Arial Narrow" w:hAnsi="Arial Narrow" w:cs="Arial"/>
          <w:sz w:val="24"/>
          <w:szCs w:val="24"/>
        </w:rPr>
        <w:t xml:space="preserve"> October 2010.</w:t>
      </w:r>
    </w:p>
    <w:p w:rsidR="006C126E" w:rsidRDefault="006C126E" w:rsidP="003B0AD2">
      <w:pPr>
        <w:spacing w:line="360" w:lineRule="auto"/>
        <w:jc w:val="both"/>
        <w:rPr>
          <w:rFonts w:ascii="Arial Narrow" w:hAnsi="Arial Narrow" w:cs="Arial"/>
          <w:sz w:val="24"/>
          <w:szCs w:val="24"/>
        </w:rPr>
      </w:pPr>
    </w:p>
    <w:p w:rsidR="006C126E" w:rsidRPr="0062069E" w:rsidRDefault="006C126E" w:rsidP="003B0AD2">
      <w:pPr>
        <w:spacing w:line="360" w:lineRule="auto"/>
        <w:jc w:val="both"/>
        <w:rPr>
          <w:rFonts w:ascii="Arial Narrow" w:hAnsi="Arial Narrow" w:cs="Arial"/>
          <w:sz w:val="24"/>
          <w:szCs w:val="24"/>
        </w:rPr>
      </w:pPr>
    </w:p>
    <w:p w:rsidR="003B0AD2" w:rsidRPr="00EB4F7C" w:rsidRDefault="00EB4F7C" w:rsidP="003B0AD2">
      <w:pPr>
        <w:jc w:val="both"/>
        <w:rPr>
          <w:rFonts w:ascii="Arial Narrow" w:hAnsi="Arial Narrow" w:cs="Arial"/>
          <w:b/>
          <w:color w:val="00B0F0"/>
          <w:sz w:val="24"/>
          <w:szCs w:val="24"/>
        </w:rPr>
      </w:pPr>
      <w:proofErr w:type="gramStart"/>
      <w:r w:rsidRPr="00EB4F7C">
        <w:rPr>
          <w:rFonts w:ascii="Arial Narrow" w:hAnsi="Arial Narrow" w:cs="Arial"/>
          <w:b/>
          <w:color w:val="00B0F0"/>
          <w:sz w:val="24"/>
          <w:szCs w:val="24"/>
        </w:rPr>
        <w:lastRenderedPageBreak/>
        <w:t>6.</w:t>
      </w:r>
      <w:r w:rsidR="003B0AD2" w:rsidRPr="00EB4F7C">
        <w:rPr>
          <w:rFonts w:ascii="Arial Narrow" w:hAnsi="Arial Narrow" w:cs="Arial"/>
          <w:b/>
          <w:color w:val="00B0F0"/>
          <w:sz w:val="24"/>
          <w:szCs w:val="24"/>
        </w:rPr>
        <w:t>In</w:t>
      </w:r>
      <w:proofErr w:type="gramEnd"/>
      <w:r w:rsidR="003B0AD2" w:rsidRPr="00EB4F7C">
        <w:rPr>
          <w:rFonts w:ascii="Arial Narrow" w:hAnsi="Arial Narrow" w:cs="Arial"/>
          <w:b/>
          <w:color w:val="00B0F0"/>
          <w:sz w:val="24"/>
          <w:szCs w:val="24"/>
        </w:rPr>
        <w:t>-house Training Programs</w:t>
      </w:r>
    </w:p>
    <w:p w:rsidR="003B0AD2" w:rsidRPr="0062069E" w:rsidRDefault="003B0AD2" w:rsidP="003B0AD2">
      <w:pPr>
        <w:spacing w:line="360" w:lineRule="auto"/>
        <w:jc w:val="both"/>
        <w:rPr>
          <w:rFonts w:ascii="Arial Narrow" w:hAnsi="Arial Narrow" w:cs="Arial"/>
          <w:sz w:val="24"/>
          <w:szCs w:val="24"/>
        </w:rPr>
      </w:pPr>
      <w:r w:rsidRPr="0062069E">
        <w:rPr>
          <w:rFonts w:ascii="Arial Narrow" w:hAnsi="Arial Narrow" w:cs="Arial"/>
          <w:sz w:val="24"/>
          <w:szCs w:val="24"/>
        </w:rPr>
        <w:t xml:space="preserve">The departments and sections of the institute conduct in-house training programs to apprise the staff and students of various topics and matters related to speech  and hearing and allied fields which help them  to widen the knowledge base and excel in professional performance. </w:t>
      </w:r>
    </w:p>
    <w:p w:rsidR="003B0AD2" w:rsidRPr="0062069E" w:rsidRDefault="003B0AD2" w:rsidP="003B0AD2">
      <w:pPr>
        <w:spacing w:line="360" w:lineRule="auto"/>
        <w:jc w:val="both"/>
        <w:rPr>
          <w:rFonts w:ascii="Arial Narrow" w:hAnsi="Arial Narrow" w:cs="Arial"/>
          <w:sz w:val="24"/>
          <w:szCs w:val="24"/>
        </w:rPr>
      </w:pPr>
      <w:r w:rsidRPr="0062069E">
        <w:rPr>
          <w:rFonts w:ascii="Arial Narrow" w:hAnsi="Arial Narrow" w:cs="Arial"/>
          <w:sz w:val="24"/>
          <w:szCs w:val="24"/>
        </w:rPr>
        <w:t xml:space="preserve">Previous year, 14 such in-house training programs were organised by the departments of Audiology, Clinical Services, Special Education, Speech - Language Pathology, Speech </w:t>
      </w:r>
      <w:r w:rsidR="00DB60EE">
        <w:rPr>
          <w:rFonts w:ascii="Arial Narrow" w:hAnsi="Arial Narrow" w:cs="Arial"/>
          <w:sz w:val="24"/>
          <w:szCs w:val="24"/>
        </w:rPr>
        <w:t>- Language Sciences and the a</w:t>
      </w:r>
      <w:r w:rsidRPr="0062069E">
        <w:rPr>
          <w:rFonts w:ascii="Arial Narrow" w:hAnsi="Arial Narrow" w:cs="Arial"/>
          <w:sz w:val="24"/>
          <w:szCs w:val="24"/>
        </w:rPr>
        <w:t xml:space="preserve">cademic section of the Institute. </w:t>
      </w:r>
    </w:p>
    <w:p w:rsidR="003B0AD2" w:rsidRPr="00EB4F7C" w:rsidRDefault="00EB4F7C" w:rsidP="003B0AD2">
      <w:pPr>
        <w:spacing w:line="360" w:lineRule="auto"/>
        <w:jc w:val="both"/>
        <w:rPr>
          <w:rFonts w:ascii="Arial Narrow" w:hAnsi="Arial Narrow" w:cs="Arial"/>
          <w:b/>
          <w:color w:val="00B0F0"/>
          <w:sz w:val="24"/>
          <w:szCs w:val="24"/>
        </w:rPr>
      </w:pPr>
      <w:proofErr w:type="gramStart"/>
      <w:r w:rsidRPr="00EB4F7C">
        <w:rPr>
          <w:rFonts w:ascii="Arial Narrow" w:hAnsi="Arial Narrow" w:cs="Arial"/>
          <w:b/>
          <w:color w:val="00B0F0"/>
          <w:sz w:val="24"/>
          <w:szCs w:val="24"/>
        </w:rPr>
        <w:t>7.</w:t>
      </w:r>
      <w:r w:rsidR="003B0AD2" w:rsidRPr="00EB4F7C">
        <w:rPr>
          <w:rFonts w:ascii="Arial Narrow" w:hAnsi="Arial Narrow" w:cs="Arial"/>
          <w:b/>
          <w:color w:val="00B0F0"/>
          <w:sz w:val="24"/>
          <w:szCs w:val="24"/>
        </w:rPr>
        <w:t>Short</w:t>
      </w:r>
      <w:proofErr w:type="gramEnd"/>
      <w:r w:rsidR="003B0AD2" w:rsidRPr="00EB4F7C">
        <w:rPr>
          <w:rFonts w:ascii="Arial Narrow" w:hAnsi="Arial Narrow" w:cs="Arial"/>
          <w:b/>
          <w:color w:val="00B0F0"/>
          <w:sz w:val="24"/>
          <w:szCs w:val="24"/>
        </w:rPr>
        <w:t xml:space="preserve">-term Training/Orientation Programs </w:t>
      </w:r>
    </w:p>
    <w:p w:rsidR="003B0AD2" w:rsidRPr="0062069E" w:rsidRDefault="003B0AD2" w:rsidP="003B0AD2">
      <w:pPr>
        <w:spacing w:line="360" w:lineRule="auto"/>
        <w:jc w:val="both"/>
        <w:rPr>
          <w:rFonts w:ascii="Arial Narrow" w:hAnsi="Arial Narrow" w:cs="Arial"/>
          <w:sz w:val="24"/>
          <w:szCs w:val="24"/>
        </w:rPr>
      </w:pPr>
      <w:r w:rsidRPr="0062069E">
        <w:rPr>
          <w:rFonts w:ascii="Arial Narrow" w:hAnsi="Arial Narrow" w:cs="Arial"/>
          <w:sz w:val="24"/>
          <w:szCs w:val="24"/>
        </w:rPr>
        <w:t xml:space="preserve">The institute conducts short-term training and orientation programs designed to impart job skills to the professionals working in the area of communication disorders and allied fields and acquaint them to various tools and techniques. The scope of the programs also include instructing the care givers and patient supporters including family members on matters related to caring people with communication disorders . </w:t>
      </w:r>
    </w:p>
    <w:p w:rsidR="003B0AD2" w:rsidRPr="0062069E" w:rsidRDefault="003B0AD2" w:rsidP="003B0AD2">
      <w:pPr>
        <w:spacing w:line="360" w:lineRule="auto"/>
        <w:jc w:val="both"/>
        <w:rPr>
          <w:rFonts w:ascii="Arial Narrow" w:hAnsi="Arial Narrow" w:cs="Arial"/>
          <w:sz w:val="24"/>
          <w:szCs w:val="24"/>
        </w:rPr>
      </w:pPr>
      <w:r w:rsidRPr="0062069E">
        <w:rPr>
          <w:rFonts w:ascii="Arial Narrow" w:hAnsi="Arial Narrow" w:cs="Arial"/>
          <w:sz w:val="24"/>
          <w:szCs w:val="24"/>
        </w:rPr>
        <w:t xml:space="preserve">During the preceding year, different departments of the institute successfully conducted 47 such training programs under the supervision and co-ordination of faculty members,   in which 287 persons were trained. The participants included teachers, </w:t>
      </w:r>
      <w:r w:rsidRPr="0062069E">
        <w:rPr>
          <w:rFonts w:ascii="Arial Narrow" w:hAnsi="Arial Narrow" w:cs="Arial"/>
          <w:sz w:val="24"/>
          <w:szCs w:val="24"/>
        </w:rPr>
        <w:lastRenderedPageBreak/>
        <w:t>professionals and students in speech and hearing and allied health institutions elsewhere in the country, care givers, supporters and parents of children with communication disorders.</w:t>
      </w:r>
    </w:p>
    <w:p w:rsidR="003B0AD2" w:rsidRPr="00EB4F7C" w:rsidRDefault="00EB4F7C" w:rsidP="003B0AD2">
      <w:pPr>
        <w:ind w:left="720" w:hanging="720"/>
        <w:jc w:val="both"/>
        <w:rPr>
          <w:rFonts w:ascii="Arial Narrow" w:hAnsi="Arial Narrow" w:cs="Arial"/>
          <w:b/>
          <w:color w:val="00B0F0"/>
          <w:sz w:val="24"/>
          <w:szCs w:val="24"/>
        </w:rPr>
      </w:pPr>
      <w:proofErr w:type="gramStart"/>
      <w:r w:rsidRPr="00EB4F7C">
        <w:rPr>
          <w:rFonts w:ascii="Arial Narrow" w:hAnsi="Arial Narrow" w:cs="Arial"/>
          <w:b/>
          <w:color w:val="00B0F0"/>
          <w:sz w:val="24"/>
          <w:szCs w:val="24"/>
        </w:rPr>
        <w:t>8.</w:t>
      </w:r>
      <w:r w:rsidR="003B0AD2" w:rsidRPr="00EB4F7C">
        <w:rPr>
          <w:rFonts w:ascii="Arial Narrow" w:hAnsi="Arial Narrow" w:cs="Arial"/>
          <w:b/>
          <w:color w:val="00B0F0"/>
          <w:sz w:val="24"/>
          <w:szCs w:val="24"/>
        </w:rPr>
        <w:t>Workshops</w:t>
      </w:r>
      <w:proofErr w:type="gramEnd"/>
      <w:r w:rsidR="003B0AD2" w:rsidRPr="00EB4F7C">
        <w:rPr>
          <w:rFonts w:ascii="Arial Narrow" w:hAnsi="Arial Narrow" w:cs="Arial"/>
          <w:b/>
          <w:color w:val="00B0F0"/>
          <w:sz w:val="24"/>
          <w:szCs w:val="24"/>
        </w:rPr>
        <w:t>/Seminars/Conferences</w:t>
      </w:r>
    </w:p>
    <w:p w:rsidR="003B0AD2" w:rsidRPr="0062069E" w:rsidRDefault="003B0AD2" w:rsidP="003B0AD2">
      <w:pPr>
        <w:tabs>
          <w:tab w:val="left" w:pos="0"/>
        </w:tabs>
        <w:spacing w:line="360" w:lineRule="auto"/>
        <w:jc w:val="both"/>
        <w:rPr>
          <w:rFonts w:ascii="Arial Narrow" w:hAnsi="Arial Narrow" w:cs="Arial"/>
          <w:sz w:val="24"/>
          <w:szCs w:val="24"/>
        </w:rPr>
      </w:pPr>
      <w:r w:rsidRPr="0062069E">
        <w:rPr>
          <w:rFonts w:ascii="Arial Narrow" w:hAnsi="Arial Narrow" w:cs="Arial"/>
          <w:sz w:val="24"/>
          <w:szCs w:val="24"/>
        </w:rPr>
        <w:t xml:space="preserve">In addition to the in-house training programs and short-term training programs, the institute also conducts professional workshops, seminars and conferences pertaining to various aspects of </w:t>
      </w:r>
      <w:r w:rsidR="00DB60EE">
        <w:rPr>
          <w:rFonts w:ascii="Arial Narrow" w:hAnsi="Arial Narrow" w:cs="Arial"/>
          <w:sz w:val="24"/>
          <w:szCs w:val="24"/>
        </w:rPr>
        <w:t>c</w:t>
      </w:r>
      <w:r w:rsidRPr="0062069E">
        <w:rPr>
          <w:rFonts w:ascii="Arial Narrow" w:hAnsi="Arial Narrow" w:cs="Arial"/>
          <w:sz w:val="24"/>
          <w:szCs w:val="24"/>
        </w:rPr>
        <w:t>ommunication disorders and related areas. We organised 17 such programs previous year and 1395 professionals from across the country attended them. A few among them are given below.</w:t>
      </w:r>
    </w:p>
    <w:p w:rsidR="003B0AD2" w:rsidRPr="002E66FF" w:rsidRDefault="003B0AD2" w:rsidP="002E66FF">
      <w:pPr>
        <w:pStyle w:val="ListParagraph"/>
        <w:numPr>
          <w:ilvl w:val="0"/>
          <w:numId w:val="1"/>
        </w:numPr>
        <w:spacing w:line="360" w:lineRule="auto"/>
        <w:ind w:left="450" w:right="13" w:hanging="270"/>
        <w:jc w:val="both"/>
        <w:rPr>
          <w:rFonts w:ascii="Arial Narrow" w:hAnsi="Arial Narrow" w:cs="Arial"/>
          <w:b/>
          <w:sz w:val="24"/>
          <w:szCs w:val="24"/>
        </w:rPr>
      </w:pPr>
      <w:r w:rsidRPr="0062069E">
        <w:rPr>
          <w:rFonts w:ascii="Arial Narrow" w:hAnsi="Arial Narrow" w:cs="Arial"/>
          <w:i/>
          <w:sz w:val="20"/>
          <w:szCs w:val="20"/>
        </w:rPr>
        <w:t xml:space="preserve">Professional Voice: Assessment and Management, </w:t>
      </w:r>
      <w:r w:rsidRPr="0062069E">
        <w:rPr>
          <w:rFonts w:ascii="Arial Narrow" w:hAnsi="Arial Narrow" w:cs="Arial"/>
          <w:sz w:val="20"/>
          <w:szCs w:val="20"/>
        </w:rPr>
        <w:t>national level</w:t>
      </w:r>
      <w:r w:rsidRPr="0062069E">
        <w:rPr>
          <w:rFonts w:ascii="Arial Narrow" w:hAnsi="Arial Narrow" w:cs="Arial"/>
          <w:i/>
          <w:sz w:val="20"/>
          <w:szCs w:val="20"/>
        </w:rPr>
        <w:t xml:space="preserve"> </w:t>
      </w:r>
      <w:r w:rsidRPr="0062069E">
        <w:rPr>
          <w:rFonts w:ascii="Arial Narrow" w:hAnsi="Arial Narrow" w:cs="Arial"/>
          <w:bCs/>
          <w:sz w:val="20"/>
          <w:szCs w:val="20"/>
        </w:rPr>
        <w:t>workshop organised by the</w:t>
      </w:r>
      <w:r w:rsidRPr="0062069E">
        <w:rPr>
          <w:rFonts w:ascii="Arial Narrow" w:hAnsi="Arial Narrow" w:cs="Arial"/>
          <w:bCs/>
          <w:i/>
          <w:sz w:val="20"/>
          <w:szCs w:val="20"/>
        </w:rPr>
        <w:t xml:space="preserve"> </w:t>
      </w:r>
      <w:r w:rsidRPr="0062069E">
        <w:rPr>
          <w:rFonts w:ascii="Arial Narrow" w:hAnsi="Arial Narrow" w:cs="Arial"/>
          <w:sz w:val="20"/>
          <w:szCs w:val="20"/>
        </w:rPr>
        <w:t xml:space="preserve">Dept. of Speech - Language Pathology under the co-ordination of </w:t>
      </w:r>
      <w:r w:rsidRPr="0062069E">
        <w:rPr>
          <w:rFonts w:ascii="Arial Narrow" w:hAnsi="Arial Narrow" w:cs="Arial"/>
          <w:sz w:val="20"/>
          <w:szCs w:val="20"/>
          <w:lang w:val="sv-SE"/>
        </w:rPr>
        <w:t>Dr.S.R.Savithri t</w:t>
      </w:r>
      <w:r w:rsidRPr="0062069E">
        <w:rPr>
          <w:rFonts w:ascii="Arial Narrow" w:hAnsi="Arial Narrow" w:cs="Arial"/>
          <w:sz w:val="20"/>
          <w:szCs w:val="20"/>
        </w:rPr>
        <w:t>o provide hands-on experience in Assessment and Management of Professional Voice. The program was held on 9 - 10 December, 2010 which was attended by 200 Speech - Language Pathologists from across the country.</w:t>
      </w:r>
    </w:p>
    <w:p w:rsidR="003B0AD2" w:rsidRPr="002E66FF" w:rsidRDefault="003B0AD2" w:rsidP="002E66FF">
      <w:pPr>
        <w:pStyle w:val="ListParagraph"/>
        <w:numPr>
          <w:ilvl w:val="0"/>
          <w:numId w:val="1"/>
        </w:numPr>
        <w:spacing w:line="360" w:lineRule="auto"/>
        <w:ind w:left="450" w:right="13" w:hanging="270"/>
        <w:jc w:val="both"/>
        <w:rPr>
          <w:rFonts w:ascii="Arial Narrow" w:hAnsi="Arial Narrow" w:cs="Arial"/>
          <w:b/>
          <w:sz w:val="24"/>
          <w:szCs w:val="24"/>
        </w:rPr>
      </w:pPr>
      <w:r w:rsidRPr="002E66FF">
        <w:rPr>
          <w:rFonts w:ascii="Arial Narrow" w:hAnsi="Arial Narrow" w:cs="Arial"/>
          <w:i/>
          <w:sz w:val="20"/>
          <w:szCs w:val="20"/>
        </w:rPr>
        <w:t xml:space="preserve">National Seminar on Paediatric Hearing Assessment and Rehabilitation </w:t>
      </w:r>
      <w:r w:rsidRPr="002E66FF">
        <w:rPr>
          <w:rFonts w:ascii="Arial Narrow" w:hAnsi="Arial Narrow" w:cs="Arial"/>
          <w:sz w:val="20"/>
          <w:szCs w:val="20"/>
        </w:rPr>
        <w:t xml:space="preserve">organised by the </w:t>
      </w:r>
      <w:r w:rsidR="00DB60EE">
        <w:rPr>
          <w:rFonts w:ascii="Arial Narrow" w:hAnsi="Arial Narrow" w:cs="Arial"/>
          <w:sz w:val="20"/>
          <w:szCs w:val="20"/>
        </w:rPr>
        <w:t>d</w:t>
      </w:r>
      <w:r w:rsidRPr="002E66FF">
        <w:rPr>
          <w:rFonts w:ascii="Arial Narrow" w:hAnsi="Arial Narrow" w:cs="Arial"/>
          <w:sz w:val="20"/>
          <w:szCs w:val="20"/>
        </w:rPr>
        <w:t xml:space="preserve">epartment of Audiology under the co-ordination of </w:t>
      </w:r>
      <w:r w:rsidRPr="002E66FF">
        <w:rPr>
          <w:rFonts w:ascii="Arial Narrow" w:hAnsi="Arial Narrow" w:cs="Arial"/>
          <w:sz w:val="20"/>
          <w:szCs w:val="20"/>
          <w:lang w:val="sv-SE"/>
        </w:rPr>
        <w:t xml:space="preserve">Dr. P. Manjula, and Ms. Geetha, C </w:t>
      </w:r>
      <w:r w:rsidRPr="002E66FF">
        <w:rPr>
          <w:rFonts w:ascii="Arial Narrow" w:hAnsi="Arial Narrow" w:cs="Arial"/>
          <w:sz w:val="20"/>
          <w:szCs w:val="20"/>
        </w:rPr>
        <w:t xml:space="preserve">to provide the audiologists information regarding identification, assessment, &amp; rehabilitation of children with hearing </w:t>
      </w:r>
      <w:proofErr w:type="spellStart"/>
      <w:r w:rsidRPr="002E66FF">
        <w:rPr>
          <w:rFonts w:ascii="Arial Narrow" w:hAnsi="Arial Narrow" w:cs="Arial"/>
          <w:sz w:val="20"/>
          <w:szCs w:val="20"/>
        </w:rPr>
        <w:t>loss.The</w:t>
      </w:r>
      <w:proofErr w:type="spellEnd"/>
      <w:r w:rsidRPr="002E66FF">
        <w:rPr>
          <w:rFonts w:ascii="Arial Narrow" w:hAnsi="Arial Narrow" w:cs="Arial"/>
          <w:sz w:val="20"/>
          <w:szCs w:val="20"/>
        </w:rPr>
        <w:t xml:space="preserve"> program was held on 16</w:t>
      </w:r>
      <w:r w:rsidRPr="002E66FF">
        <w:rPr>
          <w:rFonts w:ascii="Arial Narrow" w:hAnsi="Arial Narrow" w:cs="Arial"/>
          <w:sz w:val="20"/>
          <w:szCs w:val="20"/>
          <w:vertAlign w:val="superscript"/>
        </w:rPr>
        <w:t>th</w:t>
      </w:r>
      <w:r w:rsidRPr="002E66FF">
        <w:rPr>
          <w:rFonts w:ascii="Arial Narrow" w:hAnsi="Arial Narrow" w:cs="Arial"/>
          <w:sz w:val="20"/>
          <w:szCs w:val="20"/>
        </w:rPr>
        <w:t xml:space="preserve"> and 17</w:t>
      </w:r>
      <w:r w:rsidRPr="002E66FF">
        <w:rPr>
          <w:rFonts w:ascii="Arial Narrow" w:hAnsi="Arial Narrow" w:cs="Arial"/>
          <w:sz w:val="20"/>
          <w:szCs w:val="20"/>
          <w:vertAlign w:val="superscript"/>
        </w:rPr>
        <w:t>th</w:t>
      </w:r>
      <w:r w:rsidRPr="002E66FF">
        <w:rPr>
          <w:rFonts w:ascii="Arial Narrow" w:hAnsi="Arial Narrow" w:cs="Arial"/>
          <w:sz w:val="20"/>
          <w:szCs w:val="20"/>
        </w:rPr>
        <w:t xml:space="preserve"> December, 2010 which was attended by 34 audiologists across the country.</w:t>
      </w:r>
    </w:p>
    <w:p w:rsidR="003B0AD2" w:rsidRPr="002E66FF" w:rsidRDefault="003B0AD2" w:rsidP="002E66FF">
      <w:pPr>
        <w:pStyle w:val="ListParagraph"/>
        <w:numPr>
          <w:ilvl w:val="0"/>
          <w:numId w:val="1"/>
        </w:numPr>
        <w:spacing w:line="360" w:lineRule="auto"/>
        <w:ind w:left="450" w:right="13" w:hanging="270"/>
        <w:jc w:val="both"/>
        <w:rPr>
          <w:rFonts w:ascii="Arial Narrow" w:hAnsi="Arial Narrow" w:cs="Arial"/>
          <w:b/>
          <w:sz w:val="24"/>
          <w:szCs w:val="24"/>
        </w:rPr>
      </w:pPr>
      <w:r w:rsidRPr="002E66FF">
        <w:rPr>
          <w:rFonts w:ascii="Arial Narrow" w:hAnsi="Arial Narrow" w:cs="Arial"/>
          <w:bCs/>
          <w:i/>
          <w:sz w:val="20"/>
          <w:szCs w:val="20"/>
        </w:rPr>
        <w:t xml:space="preserve">Clinical research methods in communication disorders, </w:t>
      </w:r>
      <w:r w:rsidRPr="002E66FF">
        <w:rPr>
          <w:rFonts w:ascii="Arial Narrow" w:hAnsi="Arial Narrow" w:cs="Arial"/>
          <w:bCs/>
          <w:sz w:val="20"/>
          <w:szCs w:val="20"/>
        </w:rPr>
        <w:t>a workshop organised by the</w:t>
      </w:r>
      <w:r w:rsidRPr="002E66FF">
        <w:rPr>
          <w:rFonts w:ascii="Arial Narrow" w:hAnsi="Arial Narrow" w:cs="Arial"/>
          <w:bCs/>
          <w:i/>
          <w:sz w:val="20"/>
          <w:szCs w:val="20"/>
        </w:rPr>
        <w:t xml:space="preserve"> </w:t>
      </w:r>
      <w:r w:rsidRPr="002E66FF">
        <w:rPr>
          <w:rFonts w:ascii="Arial Narrow" w:hAnsi="Arial Narrow" w:cs="Arial"/>
          <w:sz w:val="20"/>
          <w:szCs w:val="20"/>
        </w:rPr>
        <w:t xml:space="preserve">Dept. of </w:t>
      </w:r>
      <w:r w:rsidRPr="002E66FF">
        <w:rPr>
          <w:rFonts w:ascii="Arial Narrow" w:hAnsi="Arial Narrow" w:cs="Arial"/>
          <w:sz w:val="20"/>
          <w:szCs w:val="20"/>
        </w:rPr>
        <w:lastRenderedPageBreak/>
        <w:t xml:space="preserve">Speech Language Pathology under the co-ordination of </w:t>
      </w:r>
      <w:r w:rsidRPr="002E66FF">
        <w:rPr>
          <w:rFonts w:ascii="Arial Narrow" w:hAnsi="Arial Narrow" w:cs="Arial"/>
          <w:sz w:val="20"/>
          <w:szCs w:val="20"/>
          <w:lang w:val="sv-SE"/>
        </w:rPr>
        <w:t>Dr.</w:t>
      </w:r>
      <w:r w:rsidRPr="002E66FF">
        <w:rPr>
          <w:rFonts w:ascii="Arial Narrow" w:hAnsi="Arial Narrow" w:cs="Arial"/>
          <w:sz w:val="20"/>
          <w:szCs w:val="20"/>
        </w:rPr>
        <w:t xml:space="preserve"> M. </w:t>
      </w:r>
      <w:proofErr w:type="spellStart"/>
      <w:proofErr w:type="gramStart"/>
      <w:r w:rsidRPr="002E66FF">
        <w:rPr>
          <w:rFonts w:ascii="Arial Narrow" w:hAnsi="Arial Narrow" w:cs="Arial"/>
          <w:sz w:val="20"/>
          <w:szCs w:val="20"/>
        </w:rPr>
        <w:t>Pushpavathi</w:t>
      </w:r>
      <w:proofErr w:type="spellEnd"/>
      <w:r w:rsidRPr="002E66FF">
        <w:rPr>
          <w:rFonts w:ascii="Arial Narrow" w:hAnsi="Arial Narrow" w:cs="Arial"/>
          <w:sz w:val="20"/>
          <w:szCs w:val="20"/>
        </w:rPr>
        <w:t xml:space="preserve">  to</w:t>
      </w:r>
      <w:proofErr w:type="gramEnd"/>
      <w:r w:rsidRPr="002E66FF">
        <w:rPr>
          <w:rFonts w:ascii="Arial Narrow" w:hAnsi="Arial Narrow" w:cs="Arial"/>
          <w:sz w:val="20"/>
          <w:szCs w:val="20"/>
        </w:rPr>
        <w:t xml:space="preserve"> provide insight on the  different research methodology applied in the field of communication disorders. The program was held on 16 - 17 December, 2010 which was attended by 80 postgraduate students, research scholars and faculty members of the institute.</w:t>
      </w:r>
    </w:p>
    <w:p w:rsidR="003B0AD2" w:rsidRPr="002E66FF" w:rsidRDefault="003B0AD2" w:rsidP="002E66FF">
      <w:pPr>
        <w:pStyle w:val="ListParagraph"/>
        <w:numPr>
          <w:ilvl w:val="0"/>
          <w:numId w:val="1"/>
        </w:numPr>
        <w:spacing w:line="360" w:lineRule="auto"/>
        <w:ind w:left="450" w:right="13" w:hanging="270"/>
        <w:jc w:val="both"/>
        <w:rPr>
          <w:rFonts w:ascii="Arial Narrow" w:hAnsi="Arial Narrow" w:cs="Arial"/>
          <w:b/>
          <w:sz w:val="24"/>
          <w:szCs w:val="24"/>
        </w:rPr>
      </w:pPr>
      <w:r w:rsidRPr="002E66FF">
        <w:rPr>
          <w:rFonts w:ascii="Arial Narrow" w:hAnsi="Arial Narrow" w:cs="Arial"/>
          <w:i/>
          <w:sz w:val="20"/>
          <w:szCs w:val="20"/>
        </w:rPr>
        <w:t xml:space="preserve">Introduction to </w:t>
      </w:r>
      <w:proofErr w:type="spellStart"/>
      <w:r w:rsidRPr="002E66FF">
        <w:rPr>
          <w:rFonts w:ascii="Arial Narrow" w:hAnsi="Arial Narrow" w:cs="Arial"/>
          <w:i/>
          <w:sz w:val="20"/>
          <w:szCs w:val="20"/>
        </w:rPr>
        <w:t>Matlab</w:t>
      </w:r>
      <w:proofErr w:type="spellEnd"/>
      <w:r w:rsidRPr="002E66FF">
        <w:rPr>
          <w:rFonts w:ascii="Arial Narrow" w:hAnsi="Arial Narrow" w:cs="Arial"/>
          <w:i/>
          <w:sz w:val="20"/>
          <w:szCs w:val="20"/>
        </w:rPr>
        <w:t xml:space="preserve">, </w:t>
      </w:r>
      <w:r w:rsidRPr="002E66FF">
        <w:rPr>
          <w:rFonts w:ascii="Arial Narrow" w:hAnsi="Arial Narrow" w:cs="Arial"/>
          <w:sz w:val="20"/>
          <w:szCs w:val="20"/>
        </w:rPr>
        <w:t xml:space="preserve">a workshop organised by </w:t>
      </w:r>
      <w:proofErr w:type="gramStart"/>
      <w:r w:rsidRPr="002E66FF">
        <w:rPr>
          <w:rFonts w:ascii="Arial Narrow" w:hAnsi="Arial Narrow" w:cs="Arial"/>
          <w:sz w:val="20"/>
          <w:szCs w:val="20"/>
        </w:rPr>
        <w:t>the  Dept</w:t>
      </w:r>
      <w:proofErr w:type="gramEnd"/>
      <w:r w:rsidRPr="002E66FF">
        <w:rPr>
          <w:rFonts w:ascii="Arial Narrow" w:hAnsi="Arial Narrow" w:cs="Arial"/>
          <w:sz w:val="20"/>
          <w:szCs w:val="20"/>
        </w:rPr>
        <w:t xml:space="preserve">. of Electronics under the co-ordination of Sri. N. </w:t>
      </w:r>
      <w:proofErr w:type="spellStart"/>
      <w:r w:rsidRPr="002E66FF">
        <w:rPr>
          <w:rFonts w:ascii="Arial Narrow" w:hAnsi="Arial Narrow" w:cs="Arial"/>
          <w:sz w:val="20"/>
          <w:szCs w:val="20"/>
        </w:rPr>
        <w:t>Manohar</w:t>
      </w:r>
      <w:proofErr w:type="spellEnd"/>
      <w:r w:rsidRPr="002E66FF">
        <w:rPr>
          <w:rFonts w:ascii="Arial Narrow" w:hAnsi="Arial Narrow" w:cs="Arial"/>
          <w:sz w:val="20"/>
          <w:szCs w:val="20"/>
        </w:rPr>
        <w:t xml:space="preserve"> to train Professionals and students    in the area of Speech and Hearing on the signal generation and processing tools available in </w:t>
      </w:r>
      <w:proofErr w:type="spellStart"/>
      <w:r w:rsidRPr="002E66FF">
        <w:rPr>
          <w:rFonts w:ascii="Arial Narrow" w:hAnsi="Arial Narrow" w:cs="Arial"/>
          <w:sz w:val="20"/>
          <w:szCs w:val="20"/>
        </w:rPr>
        <w:t>Matlab</w:t>
      </w:r>
      <w:proofErr w:type="spellEnd"/>
      <w:r w:rsidRPr="002E66FF">
        <w:rPr>
          <w:rFonts w:ascii="Arial Narrow" w:hAnsi="Arial Narrow" w:cs="Arial"/>
          <w:sz w:val="20"/>
          <w:szCs w:val="20"/>
        </w:rPr>
        <w:t>. The program was held on 27</w:t>
      </w:r>
      <w:r w:rsidRPr="002E66FF">
        <w:rPr>
          <w:rFonts w:ascii="Arial Narrow" w:hAnsi="Arial Narrow" w:cs="Arial"/>
          <w:sz w:val="20"/>
          <w:szCs w:val="20"/>
          <w:vertAlign w:val="superscript"/>
        </w:rPr>
        <w:t xml:space="preserve"> </w:t>
      </w:r>
      <w:r w:rsidRPr="002E66FF">
        <w:rPr>
          <w:rFonts w:ascii="Arial Narrow" w:hAnsi="Arial Narrow" w:cs="Arial"/>
          <w:sz w:val="20"/>
          <w:szCs w:val="20"/>
        </w:rPr>
        <w:t>- 28 March, 2011 which was attended by 80 speech and hearing professionals.</w:t>
      </w:r>
    </w:p>
    <w:p w:rsidR="003B0AD2" w:rsidRPr="00EB4F7C" w:rsidRDefault="00EB4F7C" w:rsidP="003B0AD2">
      <w:pPr>
        <w:spacing w:line="360" w:lineRule="auto"/>
        <w:ind w:right="850"/>
        <w:jc w:val="both"/>
        <w:rPr>
          <w:rFonts w:ascii="Arial Narrow" w:hAnsi="Arial Narrow" w:cs="Arial"/>
          <w:b/>
          <w:color w:val="00B0F0"/>
          <w:sz w:val="24"/>
          <w:szCs w:val="24"/>
        </w:rPr>
      </w:pPr>
      <w:proofErr w:type="gramStart"/>
      <w:r w:rsidRPr="00EB4F7C">
        <w:rPr>
          <w:rFonts w:ascii="Arial Narrow" w:hAnsi="Arial Narrow" w:cs="Arial"/>
          <w:b/>
          <w:color w:val="00B0F0"/>
          <w:sz w:val="24"/>
          <w:szCs w:val="24"/>
        </w:rPr>
        <w:t>9.</w:t>
      </w:r>
      <w:r w:rsidR="003B0AD2" w:rsidRPr="00EB4F7C">
        <w:rPr>
          <w:rFonts w:ascii="Arial Narrow" w:hAnsi="Arial Narrow" w:cs="Arial"/>
          <w:b/>
          <w:color w:val="00B0F0"/>
          <w:sz w:val="24"/>
          <w:szCs w:val="24"/>
        </w:rPr>
        <w:t>Faculty</w:t>
      </w:r>
      <w:proofErr w:type="gramEnd"/>
    </w:p>
    <w:p w:rsidR="003B0AD2" w:rsidRPr="0062069E" w:rsidRDefault="003B0AD2" w:rsidP="003B0AD2">
      <w:pPr>
        <w:pStyle w:val="NoSpacing"/>
        <w:spacing w:line="360" w:lineRule="auto"/>
        <w:jc w:val="both"/>
        <w:rPr>
          <w:rFonts w:ascii="Arial Narrow" w:hAnsi="Arial Narrow" w:cs="Arial"/>
          <w:sz w:val="24"/>
          <w:szCs w:val="24"/>
        </w:rPr>
      </w:pPr>
      <w:r w:rsidRPr="0062069E">
        <w:rPr>
          <w:rFonts w:ascii="Arial Narrow" w:hAnsi="Arial Narrow" w:cs="Arial"/>
          <w:sz w:val="24"/>
          <w:szCs w:val="24"/>
        </w:rPr>
        <w:t xml:space="preserve">Given the necessity of quality assurance in academic activities, more teaching faculty were recruited last year to cater for the growing student population. By the end of the fiscal year, the institute had faculty strength of 51. This includes, 43 regular and 10 contract </w:t>
      </w:r>
      <w:proofErr w:type="gramStart"/>
      <w:r w:rsidRPr="0062069E">
        <w:rPr>
          <w:rFonts w:ascii="Arial Narrow" w:hAnsi="Arial Narrow" w:cs="Arial"/>
          <w:sz w:val="24"/>
          <w:szCs w:val="24"/>
        </w:rPr>
        <w:t>faculty</w:t>
      </w:r>
      <w:proofErr w:type="gramEnd"/>
      <w:r w:rsidRPr="0062069E">
        <w:rPr>
          <w:rFonts w:ascii="Arial Narrow" w:hAnsi="Arial Narrow" w:cs="Arial"/>
          <w:sz w:val="24"/>
          <w:szCs w:val="24"/>
        </w:rPr>
        <w:t>. Category-wise, there were 27 lecturers, 7 readers and 9 professors. The size of faculty grew from 34 in 2009-10 to 51 in 2010-11.</w:t>
      </w:r>
    </w:p>
    <w:p w:rsidR="003B0AD2" w:rsidRPr="0062069E" w:rsidRDefault="003B0AD2" w:rsidP="003B0AD2">
      <w:pPr>
        <w:pStyle w:val="NoSpacing"/>
        <w:spacing w:line="360" w:lineRule="auto"/>
        <w:jc w:val="both"/>
        <w:rPr>
          <w:rFonts w:ascii="Arial Narrow" w:hAnsi="Arial Narrow" w:cs="Arial"/>
          <w:sz w:val="12"/>
          <w:szCs w:val="24"/>
        </w:rPr>
      </w:pPr>
    </w:p>
    <w:p w:rsidR="003B0AD2" w:rsidRPr="0062069E" w:rsidRDefault="003B0AD2" w:rsidP="00556B8A">
      <w:pPr>
        <w:spacing w:line="360" w:lineRule="auto"/>
        <w:jc w:val="both"/>
        <w:rPr>
          <w:rFonts w:ascii="Arial Narrow" w:hAnsi="Arial Narrow" w:cs="Arial"/>
          <w:sz w:val="24"/>
          <w:szCs w:val="24"/>
        </w:rPr>
      </w:pPr>
      <w:r w:rsidRPr="0062069E">
        <w:rPr>
          <w:rFonts w:ascii="Arial Narrow" w:hAnsi="Arial Narrow" w:cs="Arial"/>
          <w:sz w:val="24"/>
          <w:szCs w:val="24"/>
        </w:rPr>
        <w:t xml:space="preserve">Expertise in allied area such as Paediatrics, Pathology, Neurology and Genetics were augmented by inviting faculty from other premier institutions such as K. R. Hospital, Mysore; JSS Medical College, Mysore; BGS Apollo Hospital, Mysore who imbibed the students with their expert knowledge. Six guest faculty members belonging to allied area delivered their lectures last year. </w:t>
      </w:r>
    </w:p>
    <w:p w:rsidR="003B0AD2" w:rsidRPr="0062069E" w:rsidRDefault="003B0AD2" w:rsidP="003B0AD2">
      <w:pPr>
        <w:pStyle w:val="NoSpacing"/>
        <w:rPr>
          <w:rFonts w:ascii="Arial Narrow" w:hAnsi="Arial Narrow" w:cs="Arial"/>
          <w:szCs w:val="24"/>
        </w:rPr>
      </w:pPr>
    </w:p>
    <w:p w:rsidR="003B0AD2" w:rsidRPr="00EB4F7C" w:rsidRDefault="00EB4F7C" w:rsidP="003B0AD2">
      <w:pPr>
        <w:pStyle w:val="NoSpacing"/>
        <w:rPr>
          <w:rFonts w:ascii="Arial Narrow" w:hAnsi="Arial Narrow" w:cs="Arial"/>
          <w:b/>
          <w:color w:val="00B0F0"/>
          <w:sz w:val="24"/>
          <w:szCs w:val="24"/>
        </w:rPr>
      </w:pPr>
      <w:r w:rsidRPr="00EB4F7C">
        <w:rPr>
          <w:rFonts w:ascii="Arial Narrow" w:hAnsi="Arial Narrow" w:cs="Arial"/>
          <w:b/>
          <w:color w:val="00B0F0"/>
          <w:sz w:val="24"/>
          <w:szCs w:val="24"/>
        </w:rPr>
        <w:t>10</w:t>
      </w:r>
      <w:proofErr w:type="gramStart"/>
      <w:r w:rsidRPr="00EB4F7C">
        <w:rPr>
          <w:rFonts w:ascii="Arial Narrow" w:hAnsi="Arial Narrow" w:cs="Arial"/>
          <w:b/>
          <w:color w:val="00B0F0"/>
          <w:sz w:val="24"/>
          <w:szCs w:val="24"/>
        </w:rPr>
        <w:t>.</w:t>
      </w:r>
      <w:r w:rsidR="003B0AD2" w:rsidRPr="00EB4F7C">
        <w:rPr>
          <w:rFonts w:ascii="Arial Narrow" w:hAnsi="Arial Narrow" w:cs="Arial"/>
          <w:b/>
          <w:color w:val="00B0F0"/>
          <w:sz w:val="24"/>
          <w:szCs w:val="24"/>
        </w:rPr>
        <w:t>Guest</w:t>
      </w:r>
      <w:proofErr w:type="gramEnd"/>
      <w:r w:rsidR="003B0AD2" w:rsidRPr="00EB4F7C">
        <w:rPr>
          <w:rFonts w:ascii="Arial Narrow" w:hAnsi="Arial Narrow" w:cs="Arial"/>
          <w:b/>
          <w:color w:val="00B0F0"/>
          <w:sz w:val="24"/>
          <w:szCs w:val="24"/>
        </w:rPr>
        <w:t xml:space="preserve"> Lectures by the Visiting Experts </w:t>
      </w:r>
    </w:p>
    <w:p w:rsidR="003B0AD2" w:rsidRPr="0062069E" w:rsidRDefault="003B0AD2" w:rsidP="003B0AD2">
      <w:pPr>
        <w:pStyle w:val="NoSpacing"/>
        <w:rPr>
          <w:rFonts w:ascii="Arial Narrow" w:hAnsi="Arial Narrow" w:cs="Arial"/>
          <w:sz w:val="24"/>
          <w:szCs w:val="24"/>
        </w:rPr>
      </w:pPr>
      <w:r w:rsidRPr="0062069E">
        <w:rPr>
          <w:rFonts w:ascii="Arial Narrow" w:hAnsi="Arial Narrow" w:cs="Arial"/>
          <w:sz w:val="24"/>
          <w:szCs w:val="24"/>
        </w:rPr>
        <w:t xml:space="preserve">     </w:t>
      </w:r>
    </w:p>
    <w:p w:rsidR="003B0AD2" w:rsidRPr="0062069E" w:rsidRDefault="003B0AD2" w:rsidP="003B0AD2">
      <w:pPr>
        <w:pStyle w:val="NoSpacing"/>
        <w:spacing w:line="360" w:lineRule="auto"/>
        <w:jc w:val="both"/>
        <w:rPr>
          <w:rFonts w:ascii="Arial Narrow" w:hAnsi="Arial Narrow" w:cs="Arial"/>
          <w:sz w:val="24"/>
          <w:szCs w:val="24"/>
        </w:rPr>
      </w:pPr>
      <w:r w:rsidRPr="0062069E">
        <w:rPr>
          <w:rFonts w:ascii="Arial Narrow" w:hAnsi="Arial Narrow" w:cs="Arial"/>
          <w:sz w:val="24"/>
          <w:szCs w:val="24"/>
        </w:rPr>
        <w:t>Many experts in speech and hearing and allied fields working in different organization world over visited the institute and delivered lectures on various topics, last year. They include:</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4"/>
        <w:gridCol w:w="3725"/>
      </w:tblGrid>
      <w:tr w:rsidR="003B0AD2" w:rsidRPr="0062069E" w:rsidTr="00000C9B">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3B0AD2" w:rsidRPr="0062069E" w:rsidRDefault="003B0AD2" w:rsidP="006D2CE2">
            <w:pPr>
              <w:rPr>
                <w:rFonts w:ascii="Arial Narrow" w:hAnsi="Arial Narrow" w:cs="Arial"/>
                <w:color w:val="FF0000"/>
                <w:sz w:val="24"/>
                <w:szCs w:val="24"/>
              </w:rPr>
            </w:pPr>
            <w:r w:rsidRPr="0062069E">
              <w:rPr>
                <w:rFonts w:ascii="Arial Narrow" w:hAnsi="Arial Narrow" w:cs="Arial"/>
                <w:color w:val="FF0000"/>
                <w:sz w:val="24"/>
                <w:szCs w:val="24"/>
              </w:rPr>
              <w:t xml:space="preserve">Dr. G.N. </w:t>
            </w:r>
            <w:proofErr w:type="spellStart"/>
            <w:r w:rsidRPr="0062069E">
              <w:rPr>
                <w:rFonts w:ascii="Arial Narrow" w:hAnsi="Arial Narrow" w:cs="Arial"/>
                <w:color w:val="FF0000"/>
                <w:sz w:val="24"/>
                <w:szCs w:val="24"/>
              </w:rPr>
              <w:t>Rangamani</w:t>
            </w:r>
            <w:proofErr w:type="spellEnd"/>
            <w:r w:rsidRPr="0062069E">
              <w:rPr>
                <w:rFonts w:ascii="Arial Narrow" w:hAnsi="Arial Narrow" w:cs="Arial"/>
                <w:color w:val="FF0000"/>
                <w:sz w:val="24"/>
                <w:szCs w:val="24"/>
              </w:rPr>
              <w:t>, Visiting Full-Bright Scholar, St. Cloud State University, U.S.A.</w:t>
            </w:r>
          </w:p>
        </w:tc>
      </w:tr>
      <w:tr w:rsidR="003B0AD2" w:rsidRPr="0062069E" w:rsidTr="00000C9B">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3B0AD2" w:rsidRPr="0062069E" w:rsidRDefault="003B0AD2" w:rsidP="006D2CE2">
            <w:pPr>
              <w:rPr>
                <w:rFonts w:ascii="Arial Narrow" w:hAnsi="Arial Narrow" w:cs="Arial"/>
                <w:color w:val="FF0000"/>
                <w:sz w:val="24"/>
                <w:szCs w:val="24"/>
              </w:rPr>
            </w:pPr>
            <w:r w:rsidRPr="0062069E">
              <w:rPr>
                <w:rFonts w:ascii="Arial Narrow" w:hAnsi="Arial Narrow" w:cs="Arial"/>
                <w:color w:val="FF0000"/>
                <w:sz w:val="24"/>
                <w:szCs w:val="24"/>
              </w:rPr>
              <w:t>Dr. D.S. Guru, Associate Professor, Dept. of Computer Science, University of Mysore, Mysore</w:t>
            </w:r>
          </w:p>
        </w:tc>
      </w:tr>
      <w:tr w:rsidR="003B0AD2" w:rsidRPr="0062069E" w:rsidTr="00000C9B">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3B0AD2" w:rsidRPr="0062069E" w:rsidRDefault="003B0AD2" w:rsidP="006D2CE2">
            <w:pPr>
              <w:rPr>
                <w:rFonts w:ascii="Arial Narrow" w:hAnsi="Arial Narrow" w:cs="Arial"/>
                <w:color w:val="FF0000"/>
                <w:sz w:val="24"/>
                <w:szCs w:val="24"/>
              </w:rPr>
            </w:pPr>
            <w:r w:rsidRPr="0062069E">
              <w:rPr>
                <w:rFonts w:ascii="Arial Narrow" w:hAnsi="Arial Narrow" w:cs="Arial"/>
                <w:color w:val="FF0000"/>
                <w:sz w:val="24"/>
                <w:szCs w:val="24"/>
              </w:rPr>
              <w:t xml:space="preserve">Dr. M D. </w:t>
            </w:r>
            <w:proofErr w:type="spellStart"/>
            <w:r w:rsidRPr="0062069E">
              <w:rPr>
                <w:rFonts w:ascii="Arial Narrow" w:hAnsi="Arial Narrow" w:cs="Arial"/>
                <w:color w:val="FF0000"/>
                <w:sz w:val="24"/>
                <w:szCs w:val="24"/>
              </w:rPr>
              <w:t>Ravi,Professor</w:t>
            </w:r>
            <w:proofErr w:type="spellEnd"/>
            <w:r w:rsidRPr="0062069E">
              <w:rPr>
                <w:rFonts w:ascii="Arial Narrow" w:hAnsi="Arial Narrow" w:cs="Arial"/>
                <w:color w:val="FF0000"/>
                <w:sz w:val="24"/>
                <w:szCs w:val="24"/>
              </w:rPr>
              <w:t xml:space="preserve"> of Paediatrics &amp; Vice Principal Clinical, JSS Medical College</w:t>
            </w:r>
          </w:p>
        </w:tc>
      </w:tr>
      <w:tr w:rsidR="003B0AD2" w:rsidRPr="0062069E" w:rsidTr="00000C9B">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3B0AD2" w:rsidRPr="0062069E" w:rsidRDefault="003B0AD2" w:rsidP="006D2CE2">
            <w:pPr>
              <w:rPr>
                <w:rFonts w:ascii="Arial Narrow" w:hAnsi="Arial Narrow" w:cs="Arial"/>
                <w:color w:val="FF0000"/>
                <w:sz w:val="24"/>
                <w:szCs w:val="24"/>
              </w:rPr>
            </w:pPr>
            <w:r w:rsidRPr="0062069E">
              <w:rPr>
                <w:rFonts w:ascii="Arial Narrow" w:hAnsi="Arial Narrow" w:cs="Arial"/>
                <w:color w:val="FF0000"/>
                <w:sz w:val="24"/>
                <w:szCs w:val="24"/>
              </w:rPr>
              <w:t xml:space="preserve">Dr. T. K. </w:t>
            </w:r>
            <w:proofErr w:type="spellStart"/>
            <w:r w:rsidRPr="0062069E">
              <w:rPr>
                <w:rFonts w:ascii="Arial Narrow" w:hAnsi="Arial Narrow" w:cs="Arial"/>
                <w:color w:val="FF0000"/>
                <w:sz w:val="24"/>
                <w:szCs w:val="24"/>
              </w:rPr>
              <w:t>Parthasarathy</w:t>
            </w:r>
            <w:proofErr w:type="spellEnd"/>
            <w:r w:rsidRPr="0062069E">
              <w:rPr>
                <w:rFonts w:ascii="Arial Narrow" w:hAnsi="Arial Narrow" w:cs="Arial"/>
                <w:color w:val="FF0000"/>
                <w:sz w:val="24"/>
                <w:szCs w:val="24"/>
              </w:rPr>
              <w:t xml:space="preserve"> Prof. &amp; Chair, Dept of Special education, Southern Illinois University </w:t>
            </w:r>
          </w:p>
        </w:tc>
      </w:tr>
      <w:tr w:rsidR="003B0AD2" w:rsidRPr="0062069E" w:rsidTr="00000C9B">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3B0AD2" w:rsidRPr="0062069E" w:rsidRDefault="003B0AD2" w:rsidP="006D2CE2">
            <w:pPr>
              <w:rPr>
                <w:rFonts w:ascii="Arial Narrow" w:hAnsi="Arial Narrow" w:cs="Arial"/>
                <w:color w:val="FF0000"/>
                <w:sz w:val="24"/>
                <w:szCs w:val="24"/>
              </w:rPr>
            </w:pPr>
            <w:r w:rsidRPr="0062069E">
              <w:rPr>
                <w:rFonts w:ascii="Arial Narrow" w:hAnsi="Arial Narrow" w:cs="Arial"/>
                <w:color w:val="FF0000"/>
                <w:sz w:val="24"/>
                <w:szCs w:val="24"/>
              </w:rPr>
              <w:t xml:space="preserve">Mr. </w:t>
            </w:r>
            <w:proofErr w:type="spellStart"/>
            <w:r w:rsidRPr="0062069E">
              <w:rPr>
                <w:rFonts w:ascii="Arial Narrow" w:hAnsi="Arial Narrow" w:cs="Arial"/>
                <w:color w:val="FF0000"/>
                <w:sz w:val="24"/>
                <w:szCs w:val="24"/>
              </w:rPr>
              <w:t>Apurv</w:t>
            </w:r>
            <w:proofErr w:type="spellEnd"/>
            <w:r w:rsidRPr="0062069E">
              <w:rPr>
                <w:rFonts w:ascii="Arial Narrow" w:hAnsi="Arial Narrow" w:cs="Arial"/>
                <w:color w:val="FF0000"/>
                <w:sz w:val="24"/>
                <w:szCs w:val="24"/>
              </w:rPr>
              <w:t xml:space="preserve"> Kumar Clinical Specialist, Cochlear, Bangalore</w:t>
            </w:r>
          </w:p>
        </w:tc>
      </w:tr>
      <w:tr w:rsidR="003B0AD2" w:rsidRPr="0062069E" w:rsidTr="00000C9B">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3B0AD2" w:rsidRPr="0062069E" w:rsidRDefault="003B0AD2" w:rsidP="006D2CE2">
            <w:pPr>
              <w:rPr>
                <w:rFonts w:ascii="Arial Narrow" w:hAnsi="Arial Narrow" w:cs="Arial"/>
                <w:color w:val="FF0000"/>
                <w:sz w:val="24"/>
                <w:szCs w:val="24"/>
              </w:rPr>
            </w:pPr>
            <w:r w:rsidRPr="0062069E">
              <w:rPr>
                <w:rFonts w:ascii="Arial Narrow" w:hAnsi="Arial Narrow" w:cs="Arial"/>
                <w:color w:val="FF0000"/>
                <w:sz w:val="24"/>
                <w:szCs w:val="24"/>
              </w:rPr>
              <w:t xml:space="preserve">Dr. M.V. </w:t>
            </w:r>
            <w:proofErr w:type="spellStart"/>
            <w:r w:rsidRPr="0062069E">
              <w:rPr>
                <w:rFonts w:ascii="Arial Narrow" w:hAnsi="Arial Narrow" w:cs="Arial"/>
                <w:color w:val="FF0000"/>
                <w:sz w:val="24"/>
                <w:szCs w:val="24"/>
              </w:rPr>
              <w:t>Kirtane</w:t>
            </w:r>
            <w:proofErr w:type="spellEnd"/>
            <w:r w:rsidRPr="0062069E">
              <w:rPr>
                <w:rFonts w:ascii="Arial Narrow" w:hAnsi="Arial Narrow" w:cs="Arial"/>
                <w:color w:val="FF0000"/>
                <w:sz w:val="24"/>
                <w:szCs w:val="24"/>
              </w:rPr>
              <w:t xml:space="preserve">, Prof. Emeritus, ENT Consultant at </w:t>
            </w:r>
            <w:proofErr w:type="spellStart"/>
            <w:r w:rsidRPr="0062069E">
              <w:rPr>
                <w:rFonts w:ascii="Arial Narrow" w:hAnsi="Arial Narrow" w:cs="Arial"/>
                <w:color w:val="FF0000"/>
                <w:sz w:val="24"/>
                <w:szCs w:val="24"/>
              </w:rPr>
              <w:t>Hinduja</w:t>
            </w:r>
            <w:proofErr w:type="spellEnd"/>
            <w:r w:rsidRPr="0062069E">
              <w:rPr>
                <w:rFonts w:ascii="Arial Narrow" w:hAnsi="Arial Narrow" w:cs="Arial"/>
                <w:color w:val="FF0000"/>
                <w:sz w:val="24"/>
                <w:szCs w:val="24"/>
              </w:rPr>
              <w:t xml:space="preserve"> Hospital, Mumbai.</w:t>
            </w:r>
          </w:p>
        </w:tc>
      </w:tr>
      <w:tr w:rsidR="003B0AD2" w:rsidRPr="0062069E" w:rsidTr="00000C9B">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3B0AD2" w:rsidRPr="0062069E" w:rsidRDefault="003B0AD2" w:rsidP="006D2CE2">
            <w:pPr>
              <w:rPr>
                <w:rFonts w:ascii="Arial Narrow" w:hAnsi="Arial Narrow" w:cs="Arial"/>
                <w:color w:val="FF0000"/>
                <w:sz w:val="24"/>
                <w:szCs w:val="24"/>
              </w:rPr>
            </w:pPr>
            <w:r w:rsidRPr="0062069E">
              <w:rPr>
                <w:rFonts w:ascii="Arial Narrow" w:hAnsi="Arial Narrow" w:cs="Arial"/>
                <w:color w:val="FF0000"/>
                <w:sz w:val="24"/>
                <w:szCs w:val="24"/>
              </w:rPr>
              <w:t xml:space="preserve">Dr. </w:t>
            </w:r>
            <w:proofErr w:type="spellStart"/>
            <w:r w:rsidRPr="0062069E">
              <w:rPr>
                <w:rFonts w:ascii="Arial Narrow" w:hAnsi="Arial Narrow" w:cs="Arial"/>
                <w:color w:val="FF0000"/>
                <w:sz w:val="24"/>
                <w:szCs w:val="24"/>
              </w:rPr>
              <w:t>Pranesha</w:t>
            </w:r>
            <w:proofErr w:type="spellEnd"/>
            <w:r w:rsidRPr="0062069E">
              <w:rPr>
                <w:rFonts w:ascii="Arial Narrow" w:hAnsi="Arial Narrow" w:cs="Arial"/>
                <w:color w:val="FF0000"/>
                <w:sz w:val="24"/>
                <w:szCs w:val="24"/>
              </w:rPr>
              <w:t xml:space="preserve"> </w:t>
            </w:r>
            <w:proofErr w:type="spellStart"/>
            <w:r w:rsidRPr="0062069E">
              <w:rPr>
                <w:rFonts w:ascii="Arial Narrow" w:hAnsi="Arial Narrow" w:cs="Arial"/>
                <w:color w:val="FF0000"/>
                <w:sz w:val="24"/>
                <w:szCs w:val="24"/>
              </w:rPr>
              <w:t>Rao</w:t>
            </w:r>
            <w:proofErr w:type="spellEnd"/>
            <w:r w:rsidRPr="0062069E">
              <w:rPr>
                <w:rFonts w:ascii="Arial Narrow" w:hAnsi="Arial Narrow" w:cs="Arial"/>
                <w:color w:val="FF0000"/>
                <w:sz w:val="24"/>
                <w:szCs w:val="24"/>
              </w:rPr>
              <w:t>---------------------------</w:t>
            </w:r>
          </w:p>
        </w:tc>
      </w:tr>
      <w:tr w:rsidR="003B0AD2" w:rsidRPr="0062069E" w:rsidTr="00000C9B">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3B0AD2" w:rsidRPr="0062069E" w:rsidRDefault="003B0AD2" w:rsidP="006D2CE2">
            <w:pPr>
              <w:rPr>
                <w:rFonts w:ascii="Arial Narrow" w:hAnsi="Arial Narrow" w:cs="Arial"/>
                <w:color w:val="FF0000"/>
                <w:sz w:val="24"/>
                <w:szCs w:val="24"/>
              </w:rPr>
            </w:pPr>
            <w:r w:rsidRPr="0062069E">
              <w:rPr>
                <w:rFonts w:ascii="Arial Narrow" w:hAnsi="Arial Narrow" w:cs="Arial"/>
                <w:color w:val="FF0000"/>
                <w:sz w:val="24"/>
                <w:szCs w:val="24"/>
              </w:rPr>
              <w:t xml:space="preserve">Dr. </w:t>
            </w:r>
            <w:proofErr w:type="spellStart"/>
            <w:r w:rsidRPr="0062069E">
              <w:rPr>
                <w:rFonts w:ascii="Arial Narrow" w:hAnsi="Arial Narrow" w:cs="Arial"/>
                <w:color w:val="FF0000"/>
                <w:sz w:val="24"/>
                <w:szCs w:val="24"/>
              </w:rPr>
              <w:t>Sivaratnamma</w:t>
            </w:r>
            <w:proofErr w:type="spellEnd"/>
            <w:r w:rsidRPr="0062069E">
              <w:rPr>
                <w:rFonts w:ascii="Arial Narrow" w:hAnsi="Arial Narrow" w:cs="Arial"/>
                <w:color w:val="FF0000"/>
                <w:sz w:val="24"/>
                <w:szCs w:val="24"/>
              </w:rPr>
              <w:t xml:space="preserve"> L </w:t>
            </w:r>
            <w:proofErr w:type="spellStart"/>
            <w:r w:rsidRPr="0062069E">
              <w:rPr>
                <w:rFonts w:ascii="Arial Narrow" w:hAnsi="Arial Narrow" w:cs="Arial"/>
                <w:color w:val="FF0000"/>
                <w:sz w:val="24"/>
                <w:szCs w:val="24"/>
              </w:rPr>
              <w:t>Vaya</w:t>
            </w:r>
            <w:proofErr w:type="spellEnd"/>
            <w:r w:rsidRPr="0062069E">
              <w:rPr>
                <w:rFonts w:ascii="Arial Narrow" w:hAnsi="Arial Narrow" w:cs="Arial"/>
                <w:color w:val="FF0000"/>
                <w:sz w:val="24"/>
                <w:szCs w:val="24"/>
              </w:rPr>
              <w:t xml:space="preserve">, Director, Institute of </w:t>
            </w:r>
            <w:proofErr w:type="spellStart"/>
            <w:r w:rsidRPr="0062069E">
              <w:rPr>
                <w:rFonts w:ascii="Arial Narrow" w:hAnsi="Arial Narrow" w:cs="Arial"/>
                <w:color w:val="FF0000"/>
                <w:sz w:val="24"/>
                <w:szCs w:val="24"/>
              </w:rPr>
              <w:t>Behavior</w:t>
            </w:r>
            <w:proofErr w:type="spellEnd"/>
            <w:r w:rsidRPr="0062069E">
              <w:rPr>
                <w:rFonts w:ascii="Arial Narrow" w:hAnsi="Arial Narrow" w:cs="Arial"/>
                <w:color w:val="FF0000"/>
                <w:sz w:val="24"/>
                <w:szCs w:val="24"/>
              </w:rPr>
              <w:t xml:space="preserve"> Sciences and Directorate of Forensic Sciences, Gandhi Nagar, Gujarat</w:t>
            </w:r>
          </w:p>
        </w:tc>
      </w:tr>
      <w:tr w:rsidR="003B0AD2" w:rsidRPr="0062069E" w:rsidTr="00000C9B">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3B0AD2" w:rsidRPr="0062069E" w:rsidRDefault="003B0AD2" w:rsidP="006D2CE2">
            <w:pPr>
              <w:rPr>
                <w:rFonts w:ascii="Arial Narrow" w:hAnsi="Arial Narrow" w:cs="Arial"/>
                <w:color w:val="FF0000"/>
                <w:sz w:val="24"/>
                <w:szCs w:val="24"/>
              </w:rPr>
            </w:pPr>
            <w:r w:rsidRPr="0062069E">
              <w:rPr>
                <w:rFonts w:ascii="Arial Narrow" w:hAnsi="Arial Narrow" w:cs="Arial"/>
                <w:color w:val="FF0000"/>
                <w:sz w:val="24"/>
                <w:szCs w:val="24"/>
              </w:rPr>
              <w:t xml:space="preserve">Ms. </w:t>
            </w:r>
            <w:proofErr w:type="spellStart"/>
            <w:r w:rsidRPr="0062069E">
              <w:rPr>
                <w:rFonts w:ascii="Arial Narrow" w:hAnsi="Arial Narrow" w:cs="Arial"/>
                <w:color w:val="FF0000"/>
                <w:sz w:val="24"/>
                <w:szCs w:val="24"/>
              </w:rPr>
              <w:t>Rajashree</w:t>
            </w:r>
            <w:proofErr w:type="spellEnd"/>
            <w:r w:rsidRPr="0062069E">
              <w:rPr>
                <w:rFonts w:ascii="Arial Narrow" w:hAnsi="Arial Narrow" w:cs="Arial"/>
                <w:color w:val="FF0000"/>
                <w:sz w:val="24"/>
                <w:szCs w:val="24"/>
              </w:rPr>
              <w:t xml:space="preserve"> </w:t>
            </w:r>
            <w:proofErr w:type="spellStart"/>
            <w:r w:rsidRPr="0062069E">
              <w:rPr>
                <w:rFonts w:ascii="Arial Narrow" w:hAnsi="Arial Narrow" w:cs="Arial"/>
                <w:color w:val="FF0000"/>
                <w:sz w:val="24"/>
                <w:szCs w:val="24"/>
              </w:rPr>
              <w:t>Sree</w:t>
            </w:r>
            <w:proofErr w:type="spellEnd"/>
            <w:r w:rsidRPr="0062069E">
              <w:rPr>
                <w:rFonts w:ascii="Arial Narrow" w:hAnsi="Arial Narrow" w:cs="Arial"/>
                <w:color w:val="FF0000"/>
                <w:sz w:val="24"/>
                <w:szCs w:val="24"/>
              </w:rPr>
              <w:t xml:space="preserve"> </w:t>
            </w:r>
            <w:proofErr w:type="spellStart"/>
            <w:r w:rsidRPr="0062069E">
              <w:rPr>
                <w:rFonts w:ascii="Arial Narrow" w:hAnsi="Arial Narrow" w:cs="Arial"/>
                <w:color w:val="FF0000"/>
                <w:sz w:val="24"/>
                <w:szCs w:val="24"/>
              </w:rPr>
              <w:t>Rangarajan</w:t>
            </w:r>
            <w:proofErr w:type="spellEnd"/>
            <w:r w:rsidRPr="0062069E">
              <w:rPr>
                <w:rFonts w:ascii="Arial Narrow" w:hAnsi="Arial Narrow" w:cs="Arial"/>
                <w:color w:val="FF0000"/>
                <w:sz w:val="24"/>
                <w:szCs w:val="24"/>
              </w:rPr>
              <w:t xml:space="preserve">, Senior SLP, HOD speech pathology, Palo </w:t>
            </w:r>
            <w:proofErr w:type="spellStart"/>
            <w:r w:rsidRPr="0062069E">
              <w:rPr>
                <w:rFonts w:ascii="Arial Narrow" w:hAnsi="Arial Narrow" w:cs="Arial"/>
                <w:color w:val="FF0000"/>
                <w:sz w:val="24"/>
                <w:szCs w:val="24"/>
              </w:rPr>
              <w:t>Aleo</w:t>
            </w:r>
            <w:proofErr w:type="spellEnd"/>
            <w:r w:rsidRPr="0062069E">
              <w:rPr>
                <w:rFonts w:ascii="Arial Narrow" w:hAnsi="Arial Narrow" w:cs="Arial"/>
                <w:color w:val="FF0000"/>
                <w:sz w:val="24"/>
                <w:szCs w:val="24"/>
              </w:rPr>
              <w:t xml:space="preserve">,  </w:t>
            </w:r>
            <w:proofErr w:type="spellStart"/>
            <w:r w:rsidRPr="0062069E">
              <w:rPr>
                <w:rFonts w:ascii="Arial Narrow" w:hAnsi="Arial Narrow" w:cs="Arial"/>
                <w:color w:val="FF0000"/>
                <w:sz w:val="24"/>
                <w:szCs w:val="24"/>
              </w:rPr>
              <w:t>California,USA</w:t>
            </w:r>
            <w:proofErr w:type="spellEnd"/>
          </w:p>
        </w:tc>
      </w:tr>
      <w:tr w:rsidR="003B0AD2" w:rsidRPr="0062069E" w:rsidTr="00000C9B">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3B0AD2" w:rsidRPr="0062069E" w:rsidRDefault="003B0AD2" w:rsidP="006D2CE2">
            <w:pPr>
              <w:pStyle w:val="NoSpacing"/>
              <w:jc w:val="both"/>
              <w:rPr>
                <w:rFonts w:ascii="Arial Narrow" w:hAnsi="Arial Narrow" w:cs="Arial"/>
                <w:color w:val="FF0000"/>
                <w:sz w:val="24"/>
                <w:szCs w:val="24"/>
              </w:rPr>
            </w:pPr>
            <w:r w:rsidRPr="0062069E">
              <w:rPr>
                <w:rFonts w:ascii="Arial Narrow" w:hAnsi="Arial Narrow" w:cs="Arial"/>
                <w:bCs/>
                <w:color w:val="FF0000"/>
                <w:sz w:val="24"/>
                <w:szCs w:val="24"/>
              </w:rPr>
              <w:t xml:space="preserve">Ms. </w:t>
            </w:r>
            <w:proofErr w:type="spellStart"/>
            <w:r w:rsidRPr="0062069E">
              <w:rPr>
                <w:rFonts w:ascii="Arial Narrow" w:hAnsi="Arial Narrow" w:cs="Arial"/>
                <w:bCs/>
                <w:color w:val="FF0000"/>
                <w:sz w:val="24"/>
                <w:szCs w:val="24"/>
              </w:rPr>
              <w:t>Jyothi</w:t>
            </w:r>
            <w:proofErr w:type="spellEnd"/>
            <w:r w:rsidRPr="0062069E">
              <w:rPr>
                <w:rFonts w:ascii="Arial Narrow" w:hAnsi="Arial Narrow" w:cs="Arial"/>
                <w:bCs/>
                <w:color w:val="FF0000"/>
                <w:sz w:val="24"/>
                <w:szCs w:val="24"/>
              </w:rPr>
              <w:t xml:space="preserve"> Murthy, Speech-Language Pathologist and Coordinator of </w:t>
            </w:r>
            <w:proofErr w:type="gramStart"/>
            <w:r w:rsidRPr="0062069E">
              <w:rPr>
                <w:rFonts w:ascii="Arial Narrow" w:hAnsi="Arial Narrow" w:cs="Arial"/>
                <w:bCs/>
                <w:color w:val="FF0000"/>
                <w:sz w:val="24"/>
                <w:szCs w:val="24"/>
              </w:rPr>
              <w:t>Speech  Language</w:t>
            </w:r>
            <w:proofErr w:type="gramEnd"/>
            <w:r w:rsidRPr="0062069E">
              <w:rPr>
                <w:rFonts w:ascii="Arial Narrow" w:hAnsi="Arial Narrow" w:cs="Arial"/>
                <w:bCs/>
                <w:color w:val="FF0000"/>
                <w:sz w:val="24"/>
                <w:szCs w:val="24"/>
              </w:rPr>
              <w:t xml:space="preserve"> Services, TIEE, </w:t>
            </w:r>
            <w:proofErr w:type="spellStart"/>
            <w:r w:rsidRPr="0062069E">
              <w:rPr>
                <w:rFonts w:ascii="Arial Narrow" w:hAnsi="Arial Narrow" w:cs="Arial"/>
                <w:bCs/>
                <w:color w:val="FF0000"/>
                <w:sz w:val="24"/>
                <w:szCs w:val="24"/>
              </w:rPr>
              <w:t>California,USA.</w:t>
            </w:r>
            <w:r w:rsidRPr="0062069E">
              <w:rPr>
                <w:rFonts w:ascii="Arial Narrow" w:hAnsi="Arial Narrow" w:cs="Arial"/>
                <w:color w:val="FF0000"/>
                <w:sz w:val="24"/>
                <w:szCs w:val="24"/>
              </w:rPr>
              <w:t>Dr</w:t>
            </w:r>
            <w:proofErr w:type="spellEnd"/>
            <w:r w:rsidRPr="0062069E">
              <w:rPr>
                <w:rFonts w:ascii="Arial Narrow" w:hAnsi="Arial Narrow" w:cs="Arial"/>
                <w:color w:val="FF0000"/>
                <w:sz w:val="24"/>
                <w:szCs w:val="24"/>
              </w:rPr>
              <w:t xml:space="preserve">. </w:t>
            </w:r>
            <w:proofErr w:type="spellStart"/>
            <w:r w:rsidRPr="0062069E">
              <w:rPr>
                <w:rFonts w:ascii="Arial Narrow" w:hAnsi="Arial Narrow" w:cs="Arial"/>
                <w:color w:val="FF0000"/>
                <w:sz w:val="24"/>
                <w:szCs w:val="24"/>
              </w:rPr>
              <w:t>Giri</w:t>
            </w:r>
            <w:proofErr w:type="spellEnd"/>
            <w:r w:rsidRPr="0062069E">
              <w:rPr>
                <w:rFonts w:ascii="Arial Narrow" w:hAnsi="Arial Narrow" w:cs="Arial"/>
                <w:color w:val="FF0000"/>
                <w:sz w:val="24"/>
                <w:szCs w:val="24"/>
              </w:rPr>
              <w:t xml:space="preserve"> </w:t>
            </w:r>
            <w:proofErr w:type="spellStart"/>
            <w:r w:rsidRPr="0062069E">
              <w:rPr>
                <w:rFonts w:ascii="Arial Narrow" w:hAnsi="Arial Narrow" w:cs="Arial"/>
                <w:color w:val="FF0000"/>
                <w:sz w:val="24"/>
                <w:szCs w:val="24"/>
              </w:rPr>
              <w:t>Hegde</w:t>
            </w:r>
            <w:proofErr w:type="spellEnd"/>
            <w:r w:rsidRPr="0062069E">
              <w:rPr>
                <w:rFonts w:ascii="Arial Narrow" w:hAnsi="Arial Narrow" w:cs="Arial"/>
                <w:b/>
                <w:color w:val="FF0000"/>
                <w:sz w:val="24"/>
                <w:szCs w:val="24"/>
              </w:rPr>
              <w:t xml:space="preserve"> </w:t>
            </w:r>
            <w:r w:rsidRPr="0062069E">
              <w:rPr>
                <w:rFonts w:ascii="Arial Narrow" w:hAnsi="Arial Narrow" w:cs="Arial"/>
                <w:color w:val="FF0000"/>
                <w:sz w:val="24"/>
                <w:szCs w:val="24"/>
              </w:rPr>
              <w:t>Prof. Emeritus of Speech Language Pathology, California State University, Fresno, USA.</w:t>
            </w:r>
          </w:p>
          <w:p w:rsidR="003B0AD2" w:rsidRPr="0062069E" w:rsidRDefault="003B0AD2" w:rsidP="006D2CE2">
            <w:pPr>
              <w:pStyle w:val="NoSpacing"/>
              <w:jc w:val="both"/>
              <w:rPr>
                <w:rFonts w:ascii="Arial Narrow" w:hAnsi="Arial Narrow" w:cs="Arial"/>
                <w:bCs/>
                <w:color w:val="FF0000"/>
                <w:sz w:val="24"/>
                <w:szCs w:val="24"/>
              </w:rPr>
            </w:pPr>
            <w:r w:rsidRPr="0062069E">
              <w:rPr>
                <w:rFonts w:ascii="Arial Narrow" w:hAnsi="Arial Narrow" w:cs="Arial"/>
                <w:color w:val="FF0000"/>
                <w:sz w:val="24"/>
                <w:szCs w:val="24"/>
              </w:rPr>
              <w:t xml:space="preserve"> </w:t>
            </w:r>
          </w:p>
        </w:tc>
      </w:tr>
      <w:tr w:rsidR="003B0AD2" w:rsidRPr="0062069E" w:rsidTr="00000C9B">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3B0AD2" w:rsidRPr="0062069E" w:rsidRDefault="003B0AD2" w:rsidP="006D2CE2">
            <w:pPr>
              <w:rPr>
                <w:rFonts w:ascii="Arial Narrow" w:hAnsi="Arial Narrow" w:cs="Arial"/>
                <w:color w:val="FF0000"/>
                <w:sz w:val="24"/>
                <w:szCs w:val="24"/>
              </w:rPr>
            </w:pPr>
            <w:r w:rsidRPr="0062069E">
              <w:rPr>
                <w:rFonts w:ascii="Arial Narrow" w:hAnsi="Arial Narrow" w:cs="Arial"/>
                <w:bCs/>
                <w:color w:val="FF0000"/>
                <w:sz w:val="24"/>
                <w:szCs w:val="24"/>
              </w:rPr>
              <w:t xml:space="preserve">Mr. </w:t>
            </w:r>
            <w:proofErr w:type="spellStart"/>
            <w:r w:rsidRPr="0062069E">
              <w:rPr>
                <w:rFonts w:ascii="Arial Narrow" w:hAnsi="Arial Narrow" w:cs="Arial"/>
                <w:bCs/>
                <w:color w:val="FF0000"/>
                <w:sz w:val="24"/>
                <w:szCs w:val="24"/>
              </w:rPr>
              <w:t>Milind</w:t>
            </w:r>
            <w:proofErr w:type="spellEnd"/>
            <w:r w:rsidRPr="0062069E">
              <w:rPr>
                <w:rFonts w:ascii="Arial Narrow" w:hAnsi="Arial Narrow" w:cs="Arial"/>
                <w:bCs/>
                <w:color w:val="FF0000"/>
                <w:sz w:val="24"/>
                <w:szCs w:val="24"/>
              </w:rPr>
              <w:t xml:space="preserve"> </w:t>
            </w:r>
            <w:proofErr w:type="spellStart"/>
            <w:proofErr w:type="gramStart"/>
            <w:r w:rsidRPr="0062069E">
              <w:rPr>
                <w:rFonts w:ascii="Arial Narrow" w:hAnsi="Arial Narrow" w:cs="Arial"/>
                <w:bCs/>
                <w:color w:val="FF0000"/>
                <w:sz w:val="24"/>
                <w:szCs w:val="24"/>
              </w:rPr>
              <w:t>Sonawane</w:t>
            </w:r>
            <w:proofErr w:type="spellEnd"/>
            <w:r w:rsidRPr="0062069E">
              <w:rPr>
                <w:rFonts w:ascii="Arial Narrow" w:hAnsi="Arial Narrow" w:cs="Arial"/>
                <w:bCs/>
                <w:color w:val="FF0000"/>
                <w:sz w:val="24"/>
                <w:szCs w:val="24"/>
              </w:rPr>
              <w:t xml:space="preserve"> ,</w:t>
            </w:r>
            <w:proofErr w:type="gramEnd"/>
            <w:r w:rsidRPr="0062069E">
              <w:rPr>
                <w:rFonts w:ascii="Arial Narrow" w:hAnsi="Arial Narrow" w:cs="Arial"/>
                <w:bCs/>
                <w:color w:val="FF0000"/>
                <w:sz w:val="24"/>
                <w:szCs w:val="24"/>
              </w:rPr>
              <w:t xml:space="preserve"> Speech - Language therapist , Ireland.   </w:t>
            </w:r>
          </w:p>
        </w:tc>
      </w:tr>
      <w:tr w:rsidR="003B0AD2" w:rsidRPr="0062069E" w:rsidTr="00000C9B">
        <w:trPr>
          <w:trHeight w:val="80"/>
        </w:trPr>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3B0AD2" w:rsidRPr="0062069E" w:rsidRDefault="003B0AD2" w:rsidP="006D2CE2">
            <w:pPr>
              <w:jc w:val="both"/>
              <w:rPr>
                <w:rFonts w:ascii="Arial Narrow" w:hAnsi="Arial Narrow" w:cs="Arial"/>
                <w:color w:val="FF0000"/>
                <w:sz w:val="24"/>
                <w:szCs w:val="24"/>
              </w:rPr>
            </w:pPr>
            <w:r w:rsidRPr="0062069E">
              <w:rPr>
                <w:rFonts w:ascii="Arial Narrow" w:hAnsi="Arial Narrow" w:cs="Arial"/>
                <w:color w:val="FF0000"/>
                <w:sz w:val="24"/>
                <w:szCs w:val="24"/>
              </w:rPr>
              <w:t xml:space="preserve">Dr. Suma </w:t>
            </w:r>
            <w:proofErr w:type="spellStart"/>
            <w:r w:rsidRPr="0062069E">
              <w:rPr>
                <w:rFonts w:ascii="Arial Narrow" w:hAnsi="Arial Narrow" w:cs="Arial"/>
                <w:color w:val="FF0000"/>
                <w:sz w:val="24"/>
                <w:szCs w:val="24"/>
              </w:rPr>
              <w:t>P.Bhat</w:t>
            </w:r>
            <w:proofErr w:type="spellEnd"/>
            <w:r w:rsidRPr="0062069E">
              <w:rPr>
                <w:rFonts w:ascii="Arial Narrow" w:hAnsi="Arial Narrow" w:cs="Arial"/>
                <w:color w:val="FF0000"/>
                <w:sz w:val="24"/>
                <w:szCs w:val="24"/>
              </w:rPr>
              <w:t>, Post-doctoral researcher in the Beckman Institute at the University of Illinois, Urbana-Champaign and Consultant for Educational Testing Services, Princeton, USA</w:t>
            </w:r>
          </w:p>
        </w:tc>
      </w:tr>
    </w:tbl>
    <w:p w:rsidR="002E66FF" w:rsidRDefault="002E66FF" w:rsidP="003B0AD2">
      <w:pPr>
        <w:pStyle w:val="NoSpacing"/>
        <w:rPr>
          <w:rFonts w:ascii="Arial Narrow" w:hAnsi="Arial Narrow"/>
          <w:sz w:val="32"/>
          <w:szCs w:val="32"/>
        </w:rPr>
        <w:sectPr w:rsidR="002E66FF" w:rsidSect="002E66FF">
          <w:type w:val="continuous"/>
          <w:pgSz w:w="11907" w:h="16839" w:code="9"/>
          <w:pgMar w:top="1440" w:right="1440" w:bottom="1440" w:left="1440" w:header="720" w:footer="720" w:gutter="0"/>
          <w:cols w:num="2" w:space="720"/>
          <w:docGrid w:linePitch="360"/>
        </w:sectPr>
      </w:pPr>
    </w:p>
    <w:p w:rsidR="003B0AD2" w:rsidRPr="0062069E" w:rsidRDefault="003B0AD2" w:rsidP="003B0AD2">
      <w:pPr>
        <w:pStyle w:val="NoSpacing"/>
        <w:rPr>
          <w:rFonts w:ascii="Arial Narrow" w:hAnsi="Arial Narrow"/>
          <w:sz w:val="32"/>
          <w:szCs w:val="32"/>
        </w:rPr>
      </w:pPr>
    </w:p>
    <w:p w:rsidR="003B0AD2" w:rsidRDefault="003B0AD2" w:rsidP="003B0AD2">
      <w:pPr>
        <w:pStyle w:val="NoSpacing"/>
        <w:rPr>
          <w:rFonts w:ascii="Times New Roman" w:hAnsi="Times New Roman"/>
          <w:sz w:val="32"/>
          <w:szCs w:val="32"/>
        </w:rPr>
      </w:pPr>
    </w:p>
    <w:p w:rsidR="003B0AD2" w:rsidRDefault="003B0AD2" w:rsidP="003B0AD2">
      <w:pPr>
        <w:pStyle w:val="NoSpacing"/>
        <w:rPr>
          <w:rFonts w:ascii="Times New Roman" w:hAnsi="Times New Roman"/>
          <w:sz w:val="32"/>
          <w:szCs w:val="32"/>
        </w:rPr>
      </w:pPr>
    </w:p>
    <w:p w:rsidR="003B0AD2" w:rsidRDefault="003B0AD2" w:rsidP="003B0AD2">
      <w:pPr>
        <w:pStyle w:val="NoSpacing"/>
        <w:rPr>
          <w:rFonts w:ascii="Times New Roman" w:hAnsi="Times New Roman"/>
          <w:sz w:val="32"/>
          <w:szCs w:val="32"/>
        </w:rPr>
      </w:pPr>
    </w:p>
    <w:p w:rsidR="003B0AD2" w:rsidRDefault="003B0AD2" w:rsidP="003B0AD2">
      <w:pPr>
        <w:pStyle w:val="NoSpacing"/>
        <w:rPr>
          <w:rFonts w:ascii="Times New Roman" w:hAnsi="Times New Roman"/>
          <w:sz w:val="32"/>
          <w:szCs w:val="32"/>
        </w:rPr>
      </w:pPr>
    </w:p>
    <w:p w:rsidR="003B0AD2" w:rsidRDefault="003B0AD2" w:rsidP="003B0AD2">
      <w:pPr>
        <w:pStyle w:val="NoSpacing"/>
        <w:rPr>
          <w:rFonts w:ascii="Times New Roman" w:hAnsi="Times New Roman"/>
          <w:sz w:val="32"/>
          <w:szCs w:val="32"/>
        </w:rPr>
      </w:pPr>
    </w:p>
    <w:p w:rsidR="003B0AD2" w:rsidRDefault="003B0AD2" w:rsidP="003B0AD2">
      <w:pPr>
        <w:pStyle w:val="NoSpacing"/>
        <w:rPr>
          <w:rFonts w:ascii="Times New Roman" w:hAnsi="Times New Roman"/>
          <w:sz w:val="32"/>
          <w:szCs w:val="32"/>
        </w:rPr>
      </w:pPr>
    </w:p>
    <w:p w:rsidR="003B0AD2" w:rsidRDefault="003B0AD2" w:rsidP="003B0AD2">
      <w:pPr>
        <w:pStyle w:val="NoSpacing"/>
        <w:rPr>
          <w:rFonts w:ascii="Times New Roman" w:hAnsi="Times New Roman"/>
          <w:sz w:val="32"/>
          <w:szCs w:val="32"/>
        </w:rPr>
      </w:pPr>
    </w:p>
    <w:p w:rsidR="003B0AD2" w:rsidRDefault="003B0AD2" w:rsidP="003B0AD2">
      <w:pPr>
        <w:pStyle w:val="NoSpacing"/>
        <w:rPr>
          <w:rFonts w:ascii="Times New Roman" w:hAnsi="Times New Roman"/>
          <w:sz w:val="32"/>
          <w:szCs w:val="32"/>
        </w:rPr>
      </w:pPr>
    </w:p>
    <w:p w:rsidR="003B0AD2" w:rsidRDefault="003B0AD2" w:rsidP="003B0AD2">
      <w:pPr>
        <w:pStyle w:val="NoSpacing"/>
        <w:rPr>
          <w:rFonts w:ascii="Times New Roman" w:hAnsi="Times New Roman"/>
          <w:sz w:val="32"/>
          <w:szCs w:val="32"/>
        </w:rPr>
      </w:pPr>
    </w:p>
    <w:p w:rsidR="003B0AD2" w:rsidRDefault="003B0AD2" w:rsidP="003B0AD2">
      <w:pPr>
        <w:pStyle w:val="NoSpacing"/>
        <w:rPr>
          <w:rFonts w:ascii="Times New Roman" w:hAnsi="Times New Roman"/>
          <w:sz w:val="32"/>
          <w:szCs w:val="32"/>
        </w:rPr>
      </w:pPr>
    </w:p>
    <w:p w:rsidR="00267EB6" w:rsidRDefault="00267EB6"/>
    <w:sectPr w:rsidR="00267EB6" w:rsidSect="00D74F74">
      <w:type w:val="continuous"/>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601A"/>
    <w:multiLevelType w:val="hybridMultilevel"/>
    <w:tmpl w:val="18B07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156334"/>
    <w:multiLevelType w:val="hybridMultilevel"/>
    <w:tmpl w:val="554A6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384C9C"/>
    <w:multiLevelType w:val="hybridMultilevel"/>
    <w:tmpl w:val="FB00CC34"/>
    <w:lvl w:ilvl="0" w:tplc="2B00298E">
      <w:start w:val="1"/>
      <w:numFmt w:val="bullet"/>
      <w:lvlText w:val=""/>
      <w:lvlJc w:val="left"/>
      <w:pPr>
        <w:ind w:left="108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B7178E1"/>
    <w:multiLevelType w:val="hybridMultilevel"/>
    <w:tmpl w:val="41467A10"/>
    <w:lvl w:ilvl="0" w:tplc="BCB6107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3B0AD2"/>
    <w:rsid w:val="00000C9B"/>
    <w:rsid w:val="00026112"/>
    <w:rsid w:val="00046690"/>
    <w:rsid w:val="00150998"/>
    <w:rsid w:val="001B68D0"/>
    <w:rsid w:val="001D6DA4"/>
    <w:rsid w:val="00266F5B"/>
    <w:rsid w:val="00267EB6"/>
    <w:rsid w:val="00267F2F"/>
    <w:rsid w:val="002E66FF"/>
    <w:rsid w:val="003317FE"/>
    <w:rsid w:val="003B0AD2"/>
    <w:rsid w:val="003F60FA"/>
    <w:rsid w:val="00412DD7"/>
    <w:rsid w:val="00556B8A"/>
    <w:rsid w:val="005A1078"/>
    <w:rsid w:val="005B6D66"/>
    <w:rsid w:val="005E7D3A"/>
    <w:rsid w:val="005F786F"/>
    <w:rsid w:val="0062069E"/>
    <w:rsid w:val="00643082"/>
    <w:rsid w:val="00647699"/>
    <w:rsid w:val="006C126E"/>
    <w:rsid w:val="007018CF"/>
    <w:rsid w:val="00717755"/>
    <w:rsid w:val="00744DB6"/>
    <w:rsid w:val="007B53C6"/>
    <w:rsid w:val="007B76A6"/>
    <w:rsid w:val="0091573C"/>
    <w:rsid w:val="00A3277E"/>
    <w:rsid w:val="00A60F1E"/>
    <w:rsid w:val="00A648EF"/>
    <w:rsid w:val="00AD3418"/>
    <w:rsid w:val="00B95FAC"/>
    <w:rsid w:val="00C27B96"/>
    <w:rsid w:val="00C53FF0"/>
    <w:rsid w:val="00C747A3"/>
    <w:rsid w:val="00D74F74"/>
    <w:rsid w:val="00DB60EE"/>
    <w:rsid w:val="00DF15D2"/>
    <w:rsid w:val="00E81C00"/>
    <w:rsid w:val="00EB4F7C"/>
    <w:rsid w:val="00F909FE"/>
    <w:rsid w:val="00FA4E59"/>
    <w:rsid w:val="00FA63E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D2"/>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AD2"/>
    <w:pPr>
      <w:ind w:left="720"/>
      <w:contextualSpacing/>
    </w:pPr>
  </w:style>
  <w:style w:type="table" w:styleId="TableGrid">
    <w:name w:val="Table Grid"/>
    <w:basedOn w:val="TableNormal"/>
    <w:uiPriority w:val="59"/>
    <w:rsid w:val="003B0AD2"/>
    <w:pPr>
      <w:spacing w:after="0" w:line="240" w:lineRule="auto"/>
    </w:pPr>
    <w:rPr>
      <w:rFonts w:ascii="Calibri" w:eastAsia="Calibri" w:hAnsi="Calibri" w:cs="Times New Roman"/>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3B0AD2"/>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rsid w:val="003B0AD2"/>
    <w:rPr>
      <w:rFonts w:ascii="Calibri" w:eastAsia="Calibri" w:hAnsi="Calibri" w:cs="Times New Roman"/>
      <w:lang w:val="en-IN"/>
    </w:rPr>
  </w:style>
  <w:style w:type="paragraph" w:styleId="Title">
    <w:name w:val="Title"/>
    <w:basedOn w:val="Normal"/>
    <w:next w:val="Normal"/>
    <w:link w:val="TitleChar"/>
    <w:uiPriority w:val="10"/>
    <w:qFormat/>
    <w:rsid w:val="003B0A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0AD2"/>
    <w:rPr>
      <w:rFonts w:asciiTheme="majorHAnsi" w:eastAsiaTheme="majorEastAsia" w:hAnsiTheme="majorHAnsi" w:cstheme="majorBidi"/>
      <w:color w:val="17365D" w:themeColor="text2" w:themeShade="BF"/>
      <w:spacing w:val="5"/>
      <w:kern w:val="28"/>
      <w:sz w:val="52"/>
      <w:szCs w:val="52"/>
      <w:lang w:val="en-IN"/>
    </w:rPr>
  </w:style>
  <w:style w:type="paragraph" w:styleId="BalloonText">
    <w:name w:val="Balloon Text"/>
    <w:basedOn w:val="Normal"/>
    <w:link w:val="BalloonTextChar"/>
    <w:uiPriority w:val="99"/>
    <w:semiHidden/>
    <w:unhideWhenUsed/>
    <w:rsid w:val="003B0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AD2"/>
    <w:rPr>
      <w:rFonts w:ascii="Tahoma" w:eastAsia="Calibri"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Lib\Local%20Settings\Temp\statewiseStudents-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doughnutChart>
        <c:varyColors val="1"/>
        <c:ser>
          <c:idx val="0"/>
          <c:order val="0"/>
          <c:spPr>
            <a:ln>
              <a:solidFill>
                <a:schemeClr val="accent5">
                  <a:lumMod val="50000"/>
                </a:schemeClr>
              </a:solidFill>
            </a:ln>
            <a:scene3d>
              <a:camera prst="orthographicFront"/>
              <a:lightRig rig="threePt" dir="t"/>
            </a:scene3d>
            <a:sp3d>
              <a:bevelT/>
            </a:sp3d>
          </c:spPr>
          <c:dLbls>
            <c:dLbl>
              <c:idx val="0"/>
              <c:delete val="1"/>
            </c:dLbl>
            <c:dLbl>
              <c:idx val="1"/>
              <c:delete val="1"/>
            </c:dLbl>
            <c:dLbl>
              <c:idx val="2"/>
              <c:delete val="1"/>
            </c:dLbl>
            <c:dLbl>
              <c:idx val="3"/>
              <c:delete val="1"/>
            </c:dLbl>
            <c:dLbl>
              <c:idx val="6"/>
              <c:delete val="1"/>
            </c:dLbl>
            <c:dLbl>
              <c:idx val="7"/>
              <c:delete val="1"/>
            </c:dLbl>
            <c:dLbl>
              <c:idx val="8"/>
              <c:delete val="1"/>
            </c:dLbl>
            <c:dLbl>
              <c:idx val="9"/>
              <c:tx>
                <c:rich>
                  <a:bodyPr/>
                  <a:lstStyle/>
                  <a:p>
                    <a:r>
                      <a:rPr sz="1100"/>
                      <a:t>Orissa, 19</a:t>
                    </a:r>
                  </a:p>
                </c:rich>
              </c:tx>
              <c:showVal val="1"/>
              <c:showCatName val="1"/>
            </c:dLbl>
            <c:dLbl>
              <c:idx val="10"/>
              <c:delete val="1"/>
            </c:dLbl>
            <c:dLbl>
              <c:idx val="11"/>
              <c:delete val="1"/>
            </c:dLbl>
            <c:dLbl>
              <c:idx val="12"/>
              <c:delete val="1"/>
            </c:dLbl>
            <c:dLbl>
              <c:idx val="13"/>
              <c:delete val="1"/>
            </c:dLbl>
            <c:txPr>
              <a:bodyPr/>
              <a:lstStyle/>
              <a:p>
                <a:pPr>
                  <a:defRPr lang="en-IN"/>
                </a:pPr>
                <a:endParaRPr lang="en-US"/>
              </a:p>
            </c:txPr>
            <c:showVal val="1"/>
            <c:showCatName val="1"/>
          </c:dLbls>
          <c:cat>
            <c:strRef>
              <c:f>Sheet1!$C$8:$C$21</c:f>
              <c:strCache>
                <c:ptCount val="14"/>
                <c:pt idx="0">
                  <c:v>Andhra</c:v>
                </c:pt>
                <c:pt idx="1">
                  <c:v>Bihar</c:v>
                </c:pt>
                <c:pt idx="2">
                  <c:v>Delhi</c:v>
                </c:pt>
                <c:pt idx="3">
                  <c:v>Jharkhand</c:v>
                </c:pt>
                <c:pt idx="4">
                  <c:v>Karnataka</c:v>
                </c:pt>
                <c:pt idx="5">
                  <c:v>Kerala</c:v>
                </c:pt>
                <c:pt idx="6">
                  <c:v>M.P</c:v>
                </c:pt>
                <c:pt idx="7">
                  <c:v>Maharashtra</c:v>
                </c:pt>
                <c:pt idx="8">
                  <c:v>Manipur</c:v>
                </c:pt>
                <c:pt idx="9">
                  <c:v>Orissa</c:v>
                </c:pt>
                <c:pt idx="10">
                  <c:v>Pondicherry</c:v>
                </c:pt>
                <c:pt idx="11">
                  <c:v>Rajasthan</c:v>
                </c:pt>
                <c:pt idx="12">
                  <c:v>U.P</c:v>
                </c:pt>
                <c:pt idx="13">
                  <c:v>Others</c:v>
                </c:pt>
              </c:strCache>
            </c:strRef>
          </c:cat>
          <c:val>
            <c:numRef>
              <c:f>Sheet1!$D$8:$D$21</c:f>
              <c:numCache>
                <c:formatCode>General</c:formatCode>
                <c:ptCount val="14"/>
                <c:pt idx="0">
                  <c:v>14</c:v>
                </c:pt>
                <c:pt idx="1">
                  <c:v>28</c:v>
                </c:pt>
                <c:pt idx="2">
                  <c:v>19</c:v>
                </c:pt>
                <c:pt idx="3">
                  <c:v>17</c:v>
                </c:pt>
                <c:pt idx="4">
                  <c:v>77</c:v>
                </c:pt>
                <c:pt idx="5">
                  <c:v>46</c:v>
                </c:pt>
                <c:pt idx="6">
                  <c:v>24</c:v>
                </c:pt>
                <c:pt idx="7">
                  <c:v>15</c:v>
                </c:pt>
                <c:pt idx="8">
                  <c:v>21</c:v>
                </c:pt>
                <c:pt idx="9">
                  <c:v>19</c:v>
                </c:pt>
                <c:pt idx="10">
                  <c:v>18</c:v>
                </c:pt>
                <c:pt idx="11">
                  <c:v>17</c:v>
                </c:pt>
                <c:pt idx="12">
                  <c:v>25</c:v>
                </c:pt>
                <c:pt idx="13">
                  <c:v>22</c:v>
                </c:pt>
              </c:numCache>
            </c:numRef>
          </c:val>
        </c:ser>
        <c:dLbls>
          <c:showVal val="1"/>
          <c:showCatName val="1"/>
        </c:dLbls>
        <c:firstSliceAng val="0"/>
        <c:holeSize val="50"/>
      </c:doughnutChart>
    </c:plotArea>
    <c:plotVisOnly val="1"/>
  </c:chart>
  <c:spPr>
    <a:noFill/>
    <a:ln>
      <a:noFill/>
    </a:ln>
    <a:effectLst>
      <a:glow rad="101600">
        <a:schemeClr val="accent3">
          <a:satMod val="175000"/>
          <a:alpha val="40000"/>
        </a:schemeClr>
      </a:glow>
    </a:effectLst>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0.64375</cdr:x>
      <cdr:y>0.36256</cdr:y>
    </cdr:from>
    <cdr:to>
      <cdr:x>0.84375</cdr:x>
      <cdr:y>0.41943</cdr:y>
    </cdr:to>
    <cdr:sp macro="" textlink="">
      <cdr:nvSpPr>
        <cdr:cNvPr id="3" name="TextBox 2"/>
        <cdr:cNvSpPr txBox="1"/>
      </cdr:nvSpPr>
      <cdr:spPr>
        <a:xfrm xmlns:a="http://schemas.openxmlformats.org/drawingml/2006/main" rot="20375108">
          <a:off x="2943225" y="1457323"/>
          <a:ext cx="914399" cy="22859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t>Jharkhand, 17</a:t>
          </a:r>
        </a:p>
      </cdr:txBody>
    </cdr:sp>
  </cdr:relSizeAnchor>
  <cdr:relSizeAnchor xmlns:cdr="http://schemas.openxmlformats.org/drawingml/2006/chartDrawing">
    <cdr:from>
      <cdr:x>0.61458</cdr:x>
      <cdr:y>0.28199</cdr:y>
    </cdr:from>
    <cdr:to>
      <cdr:x>0.77917</cdr:x>
      <cdr:y>0.32227</cdr:y>
    </cdr:to>
    <cdr:sp macro="" textlink="">
      <cdr:nvSpPr>
        <cdr:cNvPr id="4" name="TextBox 3"/>
        <cdr:cNvSpPr txBox="1"/>
      </cdr:nvSpPr>
      <cdr:spPr>
        <a:xfrm xmlns:a="http://schemas.openxmlformats.org/drawingml/2006/main" rot="19245202">
          <a:off x="2809874" y="1133474"/>
          <a:ext cx="752475" cy="1619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Delhi, 19</a:t>
          </a:r>
        </a:p>
      </cdr:txBody>
    </cdr:sp>
  </cdr:relSizeAnchor>
  <cdr:relSizeAnchor xmlns:cdr="http://schemas.openxmlformats.org/drawingml/2006/chartDrawing">
    <cdr:from>
      <cdr:x>0.59688</cdr:x>
      <cdr:y>0.1481</cdr:y>
    </cdr:from>
    <cdr:to>
      <cdr:x>0.63854</cdr:x>
      <cdr:y>0.32109</cdr:y>
    </cdr:to>
    <cdr:sp macro="" textlink="">
      <cdr:nvSpPr>
        <cdr:cNvPr id="5" name="TextBox 4"/>
        <cdr:cNvSpPr txBox="1"/>
      </cdr:nvSpPr>
      <cdr:spPr>
        <a:xfrm xmlns:a="http://schemas.openxmlformats.org/drawingml/2006/main" rot="17954067">
          <a:off x="2476500" y="847724"/>
          <a:ext cx="695325"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Bihar, 28</a:t>
          </a:r>
        </a:p>
      </cdr:txBody>
    </cdr:sp>
  </cdr:relSizeAnchor>
  <cdr:relSizeAnchor xmlns:cdr="http://schemas.openxmlformats.org/drawingml/2006/chartDrawing">
    <cdr:from>
      <cdr:x>0.50313</cdr:x>
      <cdr:y>0.10308</cdr:y>
    </cdr:from>
    <cdr:to>
      <cdr:x>0.54479</cdr:x>
      <cdr:y>0.29976</cdr:y>
    </cdr:to>
    <cdr:sp macro="" textlink="">
      <cdr:nvSpPr>
        <cdr:cNvPr id="6" name="TextBox 5"/>
        <cdr:cNvSpPr txBox="1"/>
      </cdr:nvSpPr>
      <cdr:spPr>
        <a:xfrm xmlns:a="http://schemas.openxmlformats.org/drawingml/2006/main" rot="16526509">
          <a:off x="2000250" y="714374"/>
          <a:ext cx="790575"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t>Andhra, 14</a:t>
          </a:r>
        </a:p>
      </cdr:txBody>
    </cdr:sp>
  </cdr:relSizeAnchor>
  <cdr:relSizeAnchor xmlns:cdr="http://schemas.openxmlformats.org/drawingml/2006/chartDrawing">
    <cdr:from>
      <cdr:x>0.41667</cdr:x>
      <cdr:y>0.10663</cdr:y>
    </cdr:from>
    <cdr:to>
      <cdr:x>0.45833</cdr:x>
      <cdr:y>0.31043</cdr:y>
    </cdr:to>
    <cdr:sp macro="" textlink="">
      <cdr:nvSpPr>
        <cdr:cNvPr id="7" name="TextBox 6"/>
        <cdr:cNvSpPr txBox="1"/>
      </cdr:nvSpPr>
      <cdr:spPr>
        <a:xfrm xmlns:a="http://schemas.openxmlformats.org/drawingml/2006/main" rot="15280355">
          <a:off x="1590675" y="742949"/>
          <a:ext cx="819150"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Others, 22</a:t>
          </a:r>
        </a:p>
      </cdr:txBody>
    </cdr:sp>
  </cdr:relSizeAnchor>
  <cdr:relSizeAnchor xmlns:cdr="http://schemas.openxmlformats.org/drawingml/2006/chartDrawing">
    <cdr:from>
      <cdr:x>0.32217</cdr:x>
      <cdr:y>0.17071</cdr:y>
    </cdr:from>
    <cdr:to>
      <cdr:x>0.37069</cdr:x>
      <cdr:y>0.3397</cdr:y>
    </cdr:to>
    <cdr:sp macro="" textlink="">
      <cdr:nvSpPr>
        <cdr:cNvPr id="8" name="TextBox 7"/>
        <cdr:cNvSpPr txBox="1"/>
      </cdr:nvSpPr>
      <cdr:spPr>
        <a:xfrm xmlns:a="http://schemas.openxmlformats.org/drawingml/2006/main" rot="3094199">
          <a:off x="1244220" y="914900"/>
          <a:ext cx="679300" cy="22181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U.P, 25</a:t>
          </a:r>
        </a:p>
      </cdr:txBody>
    </cdr:sp>
  </cdr:relSizeAnchor>
  <cdr:relSizeAnchor xmlns:cdr="http://schemas.openxmlformats.org/drawingml/2006/chartDrawing">
    <cdr:from>
      <cdr:x>0.1875</cdr:x>
      <cdr:y>0.29621</cdr:y>
    </cdr:from>
    <cdr:to>
      <cdr:x>0.38333</cdr:x>
      <cdr:y>0.34834</cdr:y>
    </cdr:to>
    <cdr:sp macro="" textlink="">
      <cdr:nvSpPr>
        <cdr:cNvPr id="9" name="TextBox 8"/>
        <cdr:cNvSpPr txBox="1"/>
      </cdr:nvSpPr>
      <cdr:spPr>
        <a:xfrm xmlns:a="http://schemas.openxmlformats.org/drawingml/2006/main" rot="1981023">
          <a:off x="857249" y="1190624"/>
          <a:ext cx="895350"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t>Rajasthan, 17</a:t>
          </a:r>
        </a:p>
      </cdr:txBody>
    </cdr:sp>
  </cdr:relSizeAnchor>
  <cdr:relSizeAnchor xmlns:cdr="http://schemas.openxmlformats.org/drawingml/2006/chartDrawing">
    <cdr:from>
      <cdr:x>0.14792</cdr:x>
      <cdr:y>0.37678</cdr:y>
    </cdr:from>
    <cdr:to>
      <cdr:x>0.35417</cdr:x>
      <cdr:y>0.42417</cdr:y>
    </cdr:to>
    <cdr:sp macro="" textlink="">
      <cdr:nvSpPr>
        <cdr:cNvPr id="10" name="TextBox 9"/>
        <cdr:cNvSpPr txBox="1"/>
      </cdr:nvSpPr>
      <cdr:spPr>
        <a:xfrm xmlns:a="http://schemas.openxmlformats.org/drawingml/2006/main" rot="1124513">
          <a:off x="676275" y="1514475"/>
          <a:ext cx="942975"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900"/>
            <a:t>Pondicherry, 18</a:t>
          </a:r>
        </a:p>
      </cdr:txBody>
    </cdr:sp>
  </cdr:relSizeAnchor>
  <cdr:relSizeAnchor xmlns:cdr="http://schemas.openxmlformats.org/drawingml/2006/chartDrawing">
    <cdr:from>
      <cdr:x>0.15417</cdr:x>
      <cdr:y>0.56872</cdr:y>
    </cdr:from>
    <cdr:to>
      <cdr:x>0.35208</cdr:x>
      <cdr:y>0.60663</cdr:y>
    </cdr:to>
    <cdr:sp macro="" textlink="">
      <cdr:nvSpPr>
        <cdr:cNvPr id="11" name="TextBox 10"/>
        <cdr:cNvSpPr txBox="1"/>
      </cdr:nvSpPr>
      <cdr:spPr>
        <a:xfrm xmlns:a="http://schemas.openxmlformats.org/drawingml/2006/main" rot="20408011">
          <a:off x="704850" y="2285998"/>
          <a:ext cx="904875" cy="1524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Manipur, 21</a:t>
          </a:r>
        </a:p>
      </cdr:txBody>
    </cdr:sp>
  </cdr:relSizeAnchor>
  <cdr:relSizeAnchor xmlns:cdr="http://schemas.openxmlformats.org/drawingml/2006/chartDrawing">
    <cdr:from>
      <cdr:x>0.18958</cdr:x>
      <cdr:y>0.66351</cdr:y>
    </cdr:from>
    <cdr:to>
      <cdr:x>0.39583</cdr:x>
      <cdr:y>0.70853</cdr:y>
    </cdr:to>
    <cdr:sp macro="" textlink="">
      <cdr:nvSpPr>
        <cdr:cNvPr id="12" name="TextBox 11"/>
        <cdr:cNvSpPr txBox="1"/>
      </cdr:nvSpPr>
      <cdr:spPr>
        <a:xfrm xmlns:a="http://schemas.openxmlformats.org/drawingml/2006/main" rot="19313898">
          <a:off x="866776" y="2666999"/>
          <a:ext cx="942974"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a:t>Maharashtra, 15</a:t>
          </a:r>
        </a:p>
      </cdr:txBody>
    </cdr:sp>
  </cdr:relSizeAnchor>
  <cdr:relSizeAnchor xmlns:cdr="http://schemas.openxmlformats.org/drawingml/2006/chartDrawing">
    <cdr:from>
      <cdr:x>0.34063</cdr:x>
      <cdr:y>0.6481</cdr:y>
    </cdr:from>
    <cdr:to>
      <cdr:x>0.38438</cdr:x>
      <cdr:y>0.84242</cdr:y>
    </cdr:to>
    <cdr:sp macro="" textlink="">
      <cdr:nvSpPr>
        <cdr:cNvPr id="13" name="TextBox 12"/>
        <cdr:cNvSpPr txBox="1"/>
      </cdr:nvSpPr>
      <cdr:spPr>
        <a:xfrm xmlns:a="http://schemas.openxmlformats.org/drawingml/2006/main" rot="18339191">
          <a:off x="1266826" y="2895599"/>
          <a:ext cx="781050" cy="2000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M.P , 24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7</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11736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AIISH</dc:creator>
  <cp:keywords/>
  <dc:description/>
  <cp:lastModifiedBy>shijith kumar</cp:lastModifiedBy>
  <cp:revision>45</cp:revision>
  <dcterms:created xsi:type="dcterms:W3CDTF">2011-06-03T23:08:00Z</dcterms:created>
  <dcterms:modified xsi:type="dcterms:W3CDTF">2011-06-08T11:55:00Z</dcterms:modified>
</cp:coreProperties>
</file>