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Data, Information and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informare,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is the end product of data processing. Knowledge is the end product of information processing. In much the same way as raw data are used as input, and processed in order to get information, the information itself is used as input for a process that results in knowledge</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Knowledge is the general understanding and awareness garnered from accumulated information, tempered by experience, enabling new contexts to be envisaged</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t is what an individual take from information and data, and what they incorporate into their beliefs, values, procedures, actions, etc. It is heavily internally oriented, understood completely only to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Knowledge is either explicit or tacit in nature. Explicit knowledge is the a</w:t>
      </w:r>
      <w:r w:rsidR="002858BF" w:rsidRPr="002858BF">
        <w:rPr>
          <w:rFonts w:ascii="Book Antiqua" w:hAnsi="Book Antiqua"/>
          <w:sz w:val="24"/>
          <w:szCs w:val="24"/>
        </w:rPr>
        <w:t>rticulated knowledge, expressed and recorded as words, numbers, codes, mathematical and scientific formulae, and musical notations. Tacit knowledge on the other hand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 xml:space="preserve">is known as source of information. </w:t>
      </w:r>
      <w:r w:rsidR="002A1673" w:rsidRPr="00F31712">
        <w:rPr>
          <w:rFonts w:ascii="Book Antiqua" w:hAnsi="Book Antiqua"/>
          <w:color w:val="000000"/>
        </w:rPr>
        <w:t>When searching for information on a topic, it is important to understand the natureand category of information sources.</w:t>
      </w:r>
    </w:p>
    <w:p w:rsidR="00497566" w:rsidRPr="00F31712" w:rsidRDefault="00085A09" w:rsidP="00270B05">
      <w:pPr>
        <w:pStyle w:val="NormalWeb"/>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497566">
      <w:pPr>
        <w:pStyle w:val="NormalWeb"/>
        <w:numPr>
          <w:ilvl w:val="0"/>
          <w:numId w:val="17"/>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 xml:space="preserve">rint 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497566">
      <w:pPr>
        <w:pStyle w:val="NormalWeb"/>
        <w:numPr>
          <w:ilvl w:val="0"/>
          <w:numId w:val="17"/>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based on the physical format. </w:t>
      </w:r>
    </w:p>
    <w:p w:rsidR="00A6710F" w:rsidRPr="00F31712" w:rsidRDefault="00497566" w:rsidP="00497566">
      <w:pPr>
        <w:pStyle w:val="NormalWeb"/>
        <w:spacing w:before="45" w:beforeAutospacing="0" w:after="0" w:afterAutospacing="0" w:line="360" w:lineRule="auto"/>
        <w:jc w:val="both"/>
        <w:rPr>
          <w:rFonts w:ascii="Book Antiqua" w:hAnsi="Book Antiqua"/>
          <w:color w:val="262626"/>
        </w:rPr>
      </w:pPr>
      <w:r w:rsidRPr="00F31712">
        <w:rPr>
          <w:rFonts w:ascii="Book Antiqua" w:hAnsi="Book Antiqua"/>
          <w:color w:val="000000"/>
        </w:rPr>
        <w:t xml:space="preserve">The sources of information </w:t>
      </w:r>
      <w:r w:rsidR="00270B05" w:rsidRPr="00F31712">
        <w:rPr>
          <w:rFonts w:ascii="Book Antiqua" w:hAnsi="Book Antiqua"/>
          <w:color w:val="000000"/>
        </w:rPr>
        <w:t xml:space="preserve">are also </w:t>
      </w:r>
      <w:r w:rsidR="002A1673" w:rsidRPr="00F31712">
        <w:rPr>
          <w:rFonts w:ascii="Book Antiqua" w:hAnsi="Book Antiqua"/>
          <w:color w:val="000000"/>
        </w:rPr>
        <w:t>divided into</w:t>
      </w:r>
      <w:r w:rsidR="00E87034" w:rsidRPr="00F31712">
        <w:rPr>
          <w:rFonts w:ascii="Book Antiqua" w:hAnsi="Book Antiqua"/>
          <w:color w:val="000000"/>
        </w:rPr>
        <w:t>Primary</w:t>
      </w:r>
      <w:r w:rsidR="007277FE" w:rsidRPr="00F31712">
        <w:rPr>
          <w:rFonts w:ascii="Book Antiqua" w:hAnsi="Book Antiqua"/>
          <w:color w:val="000000"/>
        </w:rPr>
        <w:t xml:space="preserve">, </w:t>
      </w:r>
      <w:r w:rsidR="00E87034" w:rsidRPr="00F31712">
        <w:rPr>
          <w:rFonts w:ascii="Book Antiqua" w:hAnsi="Book Antiqua"/>
          <w:color w:val="000000"/>
        </w:rPr>
        <w:t xml:space="preserve">Secondary </w:t>
      </w:r>
      <w:r w:rsidR="007277FE" w:rsidRPr="00F31712">
        <w:rPr>
          <w:rFonts w:ascii="Book Antiqua" w:hAnsi="Book Antiqua"/>
          <w:color w:val="000000"/>
        </w:rPr>
        <w:t xml:space="preserve">and </w:t>
      </w:r>
      <w:r w:rsidR="00E87034" w:rsidRPr="00F31712">
        <w:rPr>
          <w:rFonts w:ascii="Book Antiqua" w:hAnsi="Book Antiqua"/>
          <w:color w:val="000000"/>
        </w:rPr>
        <w:t xml:space="preserve">Tertiary </w:t>
      </w:r>
      <w:r w:rsidR="007277FE" w:rsidRPr="00F31712">
        <w:rPr>
          <w:rFonts w:ascii="Book Antiqua" w:hAnsi="Book Antiqua"/>
          <w:color w:val="000000"/>
        </w:rPr>
        <w:t xml:space="preserve">sources of information based upon the nature of content. </w:t>
      </w:r>
      <w:r w:rsidR="00A6710F" w:rsidRPr="00F31712">
        <w:rPr>
          <w:rFonts w:ascii="Book Antiqua" w:hAnsi="Book Antiqua"/>
          <w:color w:val="262626"/>
        </w:rPr>
        <w:t xml:space="preserve">By understanding the unique characteristics and features of each, </w:t>
      </w:r>
      <w:r w:rsidR="002A1673" w:rsidRPr="00F31712">
        <w:rPr>
          <w:rFonts w:ascii="Book Antiqua" w:hAnsi="Book Antiqua"/>
          <w:color w:val="262626"/>
        </w:rPr>
        <w:t xml:space="preserve">we </w:t>
      </w:r>
      <w:r w:rsidR="00A6710F" w:rsidRPr="00F31712">
        <w:rPr>
          <w:rFonts w:ascii="Book Antiqua" w:hAnsi="Book Antiqua"/>
          <w:color w:val="262626"/>
        </w:rPr>
        <w:t>will be able to identify them and maximize their potential use, and ultimately</w:t>
      </w:r>
      <w:r w:rsidR="00A6710F" w:rsidRPr="00F31712">
        <w:rPr>
          <w:rStyle w:val="apple-converted-space"/>
          <w:rFonts w:ascii="Book Antiqua" w:hAnsi="Book Antiqua"/>
          <w:color w:val="262626"/>
        </w:rPr>
        <w:t> </w:t>
      </w:r>
      <w:r w:rsidR="00A6710F" w:rsidRPr="00F31712">
        <w:rPr>
          <w:rFonts w:ascii="Book Antiqua" w:hAnsi="Book Antiqua"/>
          <w:color w:val="262626"/>
        </w:rPr>
        <w:t xml:space="preserve">help </w:t>
      </w:r>
      <w:r w:rsidR="002A1673" w:rsidRPr="00F31712">
        <w:rPr>
          <w:rFonts w:ascii="Book Antiqua" w:hAnsi="Book Antiqua"/>
          <w:color w:val="262626"/>
        </w:rPr>
        <w:t xml:space="preserve">to </w:t>
      </w:r>
      <w:r w:rsidR="00A6710F" w:rsidRPr="00F31712">
        <w:rPr>
          <w:rFonts w:ascii="Book Antiqua" w:hAnsi="Book Antiqua"/>
          <w:color w:val="262626"/>
        </w:rPr>
        <w:t>become more effective researcher</w:t>
      </w:r>
      <w:r w:rsidR="002A1673" w:rsidRPr="00F31712">
        <w:rPr>
          <w:rFonts w:ascii="Book Antiqua" w:hAnsi="Book Antiqua"/>
          <w:color w:val="262626"/>
        </w:rPr>
        <w:t>s</w:t>
      </w:r>
      <w:r w:rsidR="00A6710F" w:rsidRPr="00F31712">
        <w:rPr>
          <w:rFonts w:ascii="Book Antiqua" w:hAnsi="Book Antiqua"/>
          <w:color w:val="262626"/>
        </w:rPr>
        <w:t xml:space="preserve"> and communicate </w:t>
      </w:r>
      <w:r w:rsidR="002A1673" w:rsidRPr="00F31712">
        <w:rPr>
          <w:rFonts w:ascii="Book Antiqua" w:hAnsi="Book Antiqua"/>
          <w:color w:val="262626"/>
          <w:lang w:val="en-IN"/>
        </w:rPr>
        <w:t xml:space="preserve">the </w:t>
      </w:r>
      <w:r w:rsidR="002A1673" w:rsidRPr="00F31712">
        <w:rPr>
          <w:rFonts w:ascii="Book Antiqua" w:hAnsi="Book Antiqua"/>
          <w:color w:val="262626"/>
        </w:rPr>
        <w:t xml:space="preserve">research </w:t>
      </w:r>
      <w:r w:rsidR="00A6710F" w:rsidRPr="00F31712">
        <w:rPr>
          <w:rFonts w:ascii="Book Antiqua" w:hAnsi="Book Antiqua"/>
          <w:color w:val="262626"/>
        </w:rPr>
        <w:t>work to others.</w:t>
      </w:r>
      <w:r w:rsidR="007277FE" w:rsidRPr="00F31712">
        <w:rPr>
          <w:rFonts w:ascii="Book Antiqua" w:hAnsi="Book Antiqua"/>
          <w:color w:val="262626"/>
        </w:rPr>
        <w:t>However, many a times, it is difficult to distinguish between the three types of sources.  They even differ between subjects and disciplines, particularly between the sciences and humanities.</w:t>
      </w:r>
    </w:p>
    <w:p w:rsidR="003D1A16" w:rsidRPr="00F31712" w:rsidRDefault="003D1A16" w:rsidP="00270B05">
      <w:pPr>
        <w:pStyle w:val="NormalWeb"/>
        <w:spacing w:before="45" w:beforeAutospacing="0" w:after="0" w:afterAutospacing="0" w:line="360" w:lineRule="auto"/>
        <w:jc w:val="both"/>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 </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F31712" w:rsidRDefault="007C1D95" w:rsidP="007C1D95">
      <w:pPr>
        <w:pStyle w:val="NormalWeb"/>
        <w:shd w:val="clear" w:color="auto" w:fill="FFFFFF"/>
        <w:spacing w:before="0" w:beforeAutospacing="0" w:after="150" w:afterAutospacing="0" w:line="360" w:lineRule="auto"/>
        <w:jc w:val="both"/>
        <w:rPr>
          <w:rFonts w:ascii="Book Antiqua" w:hAnsi="Book Antiqua"/>
        </w:rPr>
      </w:pPr>
      <w:r w:rsidRPr="00F31712">
        <w:rPr>
          <w:rFonts w:ascii="Book Antiqua" w:hAnsi="Book Antiqua"/>
        </w:rPr>
        <w:t xml:space="preserve">The types of information that can be considered a primary source may vary depending on the subject discipline, and how the material is being used. In the humanities and the arts, a primary document might be an original creative work. It might be a part of the </w:t>
      </w:r>
      <w:r w:rsidRPr="00F31712">
        <w:rPr>
          <w:rFonts w:ascii="Book Antiqua" w:hAnsi="Book Antiqua"/>
        </w:rPr>
        <w:lastRenderedPageBreak/>
        <w:t>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t xml:space="preserve">The major </w:t>
      </w:r>
      <w:r w:rsidR="00770029" w:rsidRPr="00F31712">
        <w:rPr>
          <w:rFonts w:ascii="Book Antiqua" w:hAnsi="Book Antiqua"/>
        </w:rPr>
        <w:t xml:space="preserve">examplesfor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732E63">
      <w:pPr>
        <w:pStyle w:val="NormalWeb"/>
        <w:numPr>
          <w:ilvl w:val="0"/>
          <w:numId w:val="7"/>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732E63">
      <w:pPr>
        <w:pStyle w:val="NormalWeb"/>
        <w:numPr>
          <w:ilvl w:val="0"/>
          <w:numId w:val="7"/>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732E63">
      <w:pPr>
        <w:pStyle w:val="NormalWeb"/>
        <w:numPr>
          <w:ilvl w:val="0"/>
          <w:numId w:val="7"/>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732E63">
      <w:pPr>
        <w:pStyle w:val="NormalWeb"/>
        <w:numPr>
          <w:ilvl w:val="0"/>
          <w:numId w:val="7"/>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732E63">
      <w:pPr>
        <w:pStyle w:val="NormalWeb"/>
        <w:numPr>
          <w:ilvl w:val="0"/>
          <w:numId w:val="7"/>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5537E2">
      <w:pPr>
        <w:pStyle w:val="ListParagraph"/>
        <w:numPr>
          <w:ilvl w:val="0"/>
          <w:numId w:val="8"/>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 by name 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F31712" w:rsidRDefault="0099361A" w:rsidP="00B318E0">
      <w:p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The major components of a journal are:</w:t>
      </w:r>
    </w:p>
    <w:p w:rsidR="0099361A" w:rsidRPr="00F31712" w:rsidRDefault="0099361A" w:rsidP="0099361A">
      <w:pPr>
        <w:pStyle w:val="ListParagraph"/>
        <w:numPr>
          <w:ilvl w:val="0"/>
          <w:numId w:val="19"/>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Editorial article</w:t>
      </w:r>
    </w:p>
    <w:p w:rsidR="0099361A" w:rsidRPr="00F31712" w:rsidRDefault="0099361A" w:rsidP="0099361A">
      <w:pPr>
        <w:pStyle w:val="ListParagraph"/>
        <w:numPr>
          <w:ilvl w:val="0"/>
          <w:numId w:val="19"/>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Research articles</w:t>
      </w:r>
    </w:p>
    <w:p w:rsidR="0099361A" w:rsidRPr="00F31712" w:rsidRDefault="0099361A" w:rsidP="0099361A">
      <w:pPr>
        <w:pStyle w:val="ListParagraph"/>
        <w:numPr>
          <w:ilvl w:val="0"/>
          <w:numId w:val="19"/>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Letters to the Editor</w:t>
      </w:r>
    </w:p>
    <w:p w:rsidR="0099361A" w:rsidRPr="00F31712" w:rsidRDefault="0099361A" w:rsidP="0099361A">
      <w:pPr>
        <w:pStyle w:val="ListParagraph"/>
        <w:numPr>
          <w:ilvl w:val="0"/>
          <w:numId w:val="19"/>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lastRenderedPageBreak/>
        <w:t xml:space="preserve">Book Reviews </w:t>
      </w:r>
    </w:p>
    <w:p w:rsidR="00305BFC" w:rsidRPr="00F31712" w:rsidRDefault="00305BFC" w:rsidP="00305BFC">
      <w:p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Depending on the frequency of publication, the journals are categozed into weekly, fortnightly, monthly, bi-monthly, quarterly, half yearly and yearly.</w:t>
      </w:r>
    </w:p>
    <w:p w:rsidR="00305BFC" w:rsidRPr="00F31712" w:rsidRDefault="00305BFC" w:rsidP="00305BFC">
      <w:p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The major personnel involved in publishing a journal are:</w:t>
      </w:r>
    </w:p>
    <w:p w:rsidR="00305BFC" w:rsidRPr="00F31712" w:rsidRDefault="00305BFC" w:rsidP="00305BFC">
      <w:pPr>
        <w:pStyle w:val="ListParagraph"/>
        <w:numPr>
          <w:ilvl w:val="0"/>
          <w:numId w:val="20"/>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Publisher: The person or the organization responsible for publishing a journal.</w:t>
      </w:r>
    </w:p>
    <w:p w:rsidR="00305BFC" w:rsidRPr="00F31712" w:rsidRDefault="00305BFC" w:rsidP="00305BFC">
      <w:pPr>
        <w:pStyle w:val="ListParagraph"/>
        <w:numPr>
          <w:ilvl w:val="0"/>
          <w:numId w:val="20"/>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Authors: The professionals who contribute articles to the journal</w:t>
      </w:r>
    </w:p>
    <w:p w:rsidR="00305BFC" w:rsidRPr="00F31712" w:rsidRDefault="00305BFC" w:rsidP="00305BFC">
      <w:pPr>
        <w:pStyle w:val="ListParagraph"/>
        <w:numPr>
          <w:ilvl w:val="0"/>
          <w:numId w:val="20"/>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Editors: The persons who are responsible for correcting, editing and managing a journal. The editors are known in various designations such as Chief Editor, Associ</w:t>
      </w:r>
      <w:r w:rsidR="00E61296" w:rsidRPr="00F31712">
        <w:rPr>
          <w:rFonts w:ascii="Book Antiqua" w:hAnsi="Book Antiqua" w:cs="Times New Roman"/>
          <w:color w:val="333333"/>
          <w:sz w:val="24"/>
          <w:szCs w:val="24"/>
        </w:rPr>
        <w:t>ate Editors, Assistant Editor etc. The group of editors working for a particular journal is known as Editorial Board headed by a Chief Editor.</w:t>
      </w:r>
    </w:p>
    <w:p w:rsidR="00E61296" w:rsidRPr="00F31712" w:rsidRDefault="00E61296" w:rsidP="00305BFC">
      <w:pPr>
        <w:pStyle w:val="ListParagraph"/>
        <w:numPr>
          <w:ilvl w:val="0"/>
          <w:numId w:val="20"/>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Peer-reviewers: The subject expert</w:t>
      </w:r>
      <w:r w:rsidR="007B1B29" w:rsidRPr="00F31712">
        <w:rPr>
          <w:rFonts w:ascii="Book Antiqua" w:hAnsi="Book Antiqua" w:cs="Times New Roman"/>
          <w:color w:val="333333"/>
          <w:sz w:val="24"/>
          <w:szCs w:val="24"/>
        </w:rPr>
        <w:t>s</w:t>
      </w:r>
      <w:r w:rsidRPr="00F31712">
        <w:rPr>
          <w:rFonts w:ascii="Book Antiqua" w:hAnsi="Book Antiqua" w:cs="Times New Roman"/>
          <w:color w:val="333333"/>
          <w:sz w:val="24"/>
          <w:szCs w:val="24"/>
        </w:rPr>
        <w:t xml:space="preserve"> who review the manuscript</w:t>
      </w:r>
      <w:r w:rsidR="007B1B29" w:rsidRPr="00F31712">
        <w:rPr>
          <w:rFonts w:ascii="Book Antiqua" w:hAnsi="Book Antiqua" w:cs="Times New Roman"/>
          <w:color w:val="333333"/>
          <w:sz w:val="24"/>
          <w:szCs w:val="24"/>
        </w:rPr>
        <w:t>ssubmitted to a journal for publication.</w:t>
      </w:r>
    </w:p>
    <w:p w:rsidR="00A76D06" w:rsidRPr="00F31712" w:rsidRDefault="00770029" w:rsidP="00770029">
      <w:pPr>
        <w:shd w:val="clear" w:color="auto" w:fill="FFFFFF"/>
        <w:spacing w:before="100" w:beforeAutospacing="1" w:after="0" w:line="360" w:lineRule="auto"/>
        <w:jc w:val="both"/>
        <w:rPr>
          <w:rFonts w:ascii="Book Antiqua" w:hAnsi="Book Antiqua" w:cs="Times New Roman"/>
          <w:b/>
          <w:color w:val="333333"/>
          <w:sz w:val="24"/>
          <w:szCs w:val="24"/>
        </w:rPr>
      </w:pPr>
      <w:r w:rsidRPr="00F31712">
        <w:rPr>
          <w:rFonts w:ascii="Book Antiqua" w:hAnsi="Book Antiqua" w:cs="Times New Roman"/>
          <w:b/>
          <w:color w:val="333333"/>
          <w:sz w:val="24"/>
          <w:szCs w:val="24"/>
        </w:rPr>
        <w:t xml:space="preserve">Journal workflow: </w:t>
      </w:r>
    </w:p>
    <w:p w:rsidR="00DA477E" w:rsidRPr="00F31712" w:rsidRDefault="00A76D06" w:rsidP="00DA477E">
      <w:pPr>
        <w:pStyle w:val="ListParagraph"/>
        <w:numPr>
          <w:ilvl w:val="0"/>
          <w:numId w:val="21"/>
        </w:numPr>
        <w:shd w:val="clear" w:color="auto" w:fill="FFFFFF"/>
        <w:spacing w:before="100" w:beforeAutospacing="1" w:after="0" w:line="360" w:lineRule="auto"/>
        <w:jc w:val="both"/>
        <w:rPr>
          <w:rFonts w:ascii="Book Antiqua" w:hAnsi="Book Antiqua" w:cs="Times New Roman"/>
          <w:color w:val="333333"/>
          <w:sz w:val="24"/>
          <w:szCs w:val="24"/>
        </w:rPr>
      </w:pPr>
      <w:r w:rsidRPr="00F31712">
        <w:rPr>
          <w:rFonts w:ascii="Book Antiqua" w:hAnsi="Book Antiqua" w:cs="Times New Roman"/>
          <w:color w:val="333333"/>
          <w:sz w:val="24"/>
          <w:szCs w:val="24"/>
        </w:rPr>
        <w:t xml:space="preserve">The publication process starts with a </w:t>
      </w:r>
      <w:r w:rsidR="00AA2811" w:rsidRPr="00F31712">
        <w:rPr>
          <w:rFonts w:ascii="Book Antiqua" w:hAnsi="Book Antiqua" w:cs="Times New Roman"/>
          <w:color w:val="333333"/>
          <w:sz w:val="24"/>
          <w:szCs w:val="24"/>
        </w:rPr>
        <w:t>researcher submit</w:t>
      </w:r>
      <w:r w:rsidRPr="00F31712">
        <w:rPr>
          <w:rFonts w:ascii="Book Antiqua" w:hAnsi="Book Antiqua" w:cs="Times New Roman"/>
          <w:color w:val="333333"/>
          <w:sz w:val="24"/>
          <w:szCs w:val="24"/>
        </w:rPr>
        <w:t xml:space="preserve">ting </w:t>
      </w:r>
      <w:r w:rsidR="00AA2811" w:rsidRPr="00F31712">
        <w:rPr>
          <w:rFonts w:ascii="Book Antiqua" w:hAnsi="Book Antiqua" w:cs="Times New Roman"/>
          <w:color w:val="333333"/>
          <w:sz w:val="24"/>
          <w:szCs w:val="24"/>
        </w:rPr>
        <w:t>a</w:t>
      </w:r>
      <w:r w:rsidRPr="00F31712">
        <w:rPr>
          <w:rFonts w:ascii="Book Antiqua" w:hAnsi="Book Antiqua" w:cs="Times New Roman"/>
          <w:color w:val="333333"/>
          <w:sz w:val="24"/>
          <w:szCs w:val="24"/>
        </w:rPr>
        <w:t xml:space="preserve"> manuscript </w:t>
      </w:r>
      <w:r w:rsidR="00AA2811" w:rsidRPr="00F31712">
        <w:rPr>
          <w:rFonts w:ascii="Book Antiqua" w:hAnsi="Book Antiqua" w:cs="Times New Roman"/>
          <w:color w:val="333333"/>
          <w:sz w:val="24"/>
          <w:szCs w:val="24"/>
        </w:rPr>
        <w:t xml:space="preserve">to a journal. </w:t>
      </w:r>
      <w:r w:rsidRPr="00F31712">
        <w:rPr>
          <w:rFonts w:ascii="Book Antiqua" w:hAnsi="Book Antiqua" w:cs="Times New Roman"/>
          <w:color w:val="333333"/>
          <w:sz w:val="24"/>
          <w:szCs w:val="24"/>
        </w:rPr>
        <w:t xml:space="preserve">Initially, the manuscript will be </w:t>
      </w:r>
      <w:r w:rsidR="00DA477E" w:rsidRPr="00F31712">
        <w:rPr>
          <w:rFonts w:ascii="Book Antiqua" w:hAnsi="Book Antiqua" w:cs="Times New Roman"/>
          <w:color w:val="333333"/>
          <w:sz w:val="24"/>
          <w:szCs w:val="24"/>
        </w:rPr>
        <w:t xml:space="preserve">reviewed by the Chief Editor or an editorial board member assigned by himto check whether the subject matter of the manuscript matches with the scope of the journal. </w:t>
      </w:r>
    </w:p>
    <w:p w:rsidR="00CB36CD" w:rsidRPr="00F31712" w:rsidRDefault="00DA477E" w:rsidP="00DA477E">
      <w:pPr>
        <w:pStyle w:val="ListParagraph"/>
        <w:numPr>
          <w:ilvl w:val="0"/>
          <w:numId w:val="21"/>
        </w:numPr>
        <w:shd w:val="clear" w:color="auto" w:fill="FFFFFF"/>
        <w:spacing w:before="100" w:beforeAutospacing="1" w:after="0" w:line="360" w:lineRule="auto"/>
        <w:jc w:val="both"/>
        <w:rPr>
          <w:rFonts w:ascii="Book Antiqua" w:hAnsi="Book Antiqua" w:cs="Times New Roman"/>
          <w:color w:val="333333"/>
          <w:sz w:val="24"/>
          <w:szCs w:val="24"/>
        </w:rPr>
      </w:pPr>
      <w:r w:rsidRPr="00F31712">
        <w:rPr>
          <w:rFonts w:ascii="Book Antiqua" w:hAnsi="Book Antiqua" w:cs="Times New Roman"/>
          <w:sz w:val="24"/>
          <w:szCs w:val="24"/>
        </w:rPr>
        <w:t>In case the manuscript matches with the su</w:t>
      </w:r>
      <w:bookmarkStart w:id="0" w:name="_GoBack"/>
      <w:bookmarkEnd w:id="0"/>
      <w:r w:rsidRPr="00F31712">
        <w:rPr>
          <w:rFonts w:ascii="Book Antiqua" w:hAnsi="Book Antiqua" w:cs="Times New Roman"/>
          <w:sz w:val="24"/>
          <w:szCs w:val="24"/>
        </w:rPr>
        <w:t xml:space="preserve">bject scope of the journal, it will be accepted and taken for further needful. Otherwise, the manuscript will be rejected and the </w:t>
      </w:r>
      <w:r w:rsidR="00CB36CD" w:rsidRPr="00F31712">
        <w:rPr>
          <w:rFonts w:ascii="Book Antiqua" w:hAnsi="Book Antiqua" w:cs="Times New Roman"/>
          <w:sz w:val="24"/>
          <w:szCs w:val="24"/>
        </w:rPr>
        <w:t xml:space="preserve">same will be intimated to the author. </w:t>
      </w:r>
    </w:p>
    <w:p w:rsidR="0059174B" w:rsidRPr="00F31712" w:rsidRDefault="00CB36CD" w:rsidP="006A307F">
      <w:pPr>
        <w:pStyle w:val="ListParagraph"/>
        <w:numPr>
          <w:ilvl w:val="0"/>
          <w:numId w:val="21"/>
        </w:numPr>
        <w:shd w:val="clear" w:color="auto" w:fill="FFFFFF"/>
        <w:spacing w:after="0" w:line="360" w:lineRule="auto"/>
        <w:jc w:val="both"/>
        <w:rPr>
          <w:rFonts w:ascii="Book Antiqua" w:hAnsi="Book Antiqua" w:cs="Times New Roman"/>
          <w:color w:val="333333"/>
          <w:sz w:val="24"/>
          <w:szCs w:val="24"/>
        </w:rPr>
      </w:pPr>
      <w:r w:rsidRPr="00F31712">
        <w:rPr>
          <w:rFonts w:ascii="Book Antiqua" w:hAnsi="Book Antiqua" w:cs="Times New Roman"/>
          <w:sz w:val="24"/>
          <w:szCs w:val="24"/>
        </w:rPr>
        <w:t xml:space="preserve">The initially accepted </w:t>
      </w:r>
      <w:r w:rsidR="00DA477E" w:rsidRPr="00F31712">
        <w:rPr>
          <w:rFonts w:ascii="Book Antiqua" w:hAnsi="Book Antiqua" w:cs="Times New Roman"/>
          <w:color w:val="000000"/>
          <w:sz w:val="24"/>
          <w:szCs w:val="24"/>
        </w:rPr>
        <w:t xml:space="preserve">manuscript </w:t>
      </w:r>
      <w:r w:rsidRPr="00F31712">
        <w:rPr>
          <w:rFonts w:ascii="Book Antiqua" w:hAnsi="Book Antiqua" w:cs="Times New Roman"/>
          <w:color w:val="000000"/>
          <w:sz w:val="24"/>
          <w:szCs w:val="24"/>
        </w:rPr>
        <w:t xml:space="preserve">will be send for </w:t>
      </w:r>
      <w:r w:rsidR="006A307F" w:rsidRPr="00F31712">
        <w:rPr>
          <w:rFonts w:ascii="Book Antiqua" w:hAnsi="Book Antiqua" w:cs="Times New Roman"/>
          <w:color w:val="000000"/>
          <w:sz w:val="24"/>
          <w:szCs w:val="24"/>
        </w:rPr>
        <w:t xml:space="preserve">a process called </w:t>
      </w:r>
      <w:r w:rsidRPr="00F31712">
        <w:rPr>
          <w:rFonts w:ascii="Book Antiqua" w:hAnsi="Book Antiqua" w:cs="Times New Roman"/>
          <w:color w:val="000000"/>
          <w:sz w:val="24"/>
          <w:szCs w:val="24"/>
        </w:rPr>
        <w:t xml:space="preserve">peer reviewing </w:t>
      </w:r>
      <w:r w:rsidR="006A307F" w:rsidRPr="00F31712">
        <w:rPr>
          <w:rFonts w:ascii="Book Antiqua" w:hAnsi="Book Antiqua" w:cs="Times New Roman"/>
          <w:color w:val="000000"/>
          <w:sz w:val="24"/>
          <w:szCs w:val="24"/>
        </w:rPr>
        <w:t xml:space="preserve">in which </w:t>
      </w:r>
      <w:r w:rsidRPr="00F31712">
        <w:rPr>
          <w:rFonts w:ascii="Book Antiqua" w:hAnsi="Book Antiqua" w:cs="Times New Roman"/>
          <w:color w:val="000000"/>
          <w:sz w:val="24"/>
          <w:szCs w:val="24"/>
        </w:rPr>
        <w:t xml:space="preserve">the experts pertaining to the area of manuscript </w:t>
      </w:r>
      <w:r w:rsidR="00FA1E08" w:rsidRPr="00F31712">
        <w:rPr>
          <w:rFonts w:ascii="Book Antiqua" w:hAnsi="Book Antiqua" w:cs="Times New Roman"/>
          <w:color w:val="000000"/>
          <w:sz w:val="24"/>
          <w:szCs w:val="24"/>
        </w:rPr>
        <w:t>content</w:t>
      </w:r>
      <w:r w:rsidR="006A307F" w:rsidRPr="00F31712">
        <w:rPr>
          <w:rFonts w:ascii="Book Antiqua" w:hAnsi="Book Antiqua" w:cs="Times New Roman"/>
          <w:color w:val="000000"/>
          <w:sz w:val="24"/>
          <w:szCs w:val="24"/>
        </w:rPr>
        <w:t xml:space="preserve"> will review the manuscript for the suitability of publication</w:t>
      </w:r>
      <w:r w:rsidR="00FA1E08" w:rsidRPr="00F31712">
        <w:rPr>
          <w:rFonts w:ascii="Book Antiqua" w:hAnsi="Book Antiqua" w:cs="Times New Roman"/>
          <w:color w:val="000000"/>
          <w:sz w:val="24"/>
          <w:szCs w:val="24"/>
        </w:rPr>
        <w:t>.</w:t>
      </w:r>
      <w:r w:rsidR="006A307F" w:rsidRPr="00F31712">
        <w:rPr>
          <w:rFonts w:ascii="Book Antiqua" w:hAnsi="Book Antiqua" w:cs="Times New Roman"/>
          <w:color w:val="000000"/>
          <w:sz w:val="24"/>
          <w:szCs w:val="24"/>
        </w:rPr>
        <w:t xml:space="preserve"> The peer-reviewing are of the following three types:</w:t>
      </w:r>
    </w:p>
    <w:p w:rsidR="006A307F" w:rsidRPr="002858BF" w:rsidRDefault="006A307F" w:rsidP="00F31712">
      <w:pPr>
        <w:pStyle w:val="Heading3"/>
        <w:spacing w:before="0"/>
        <w:ind w:firstLine="720"/>
        <w:jc w:val="both"/>
        <w:rPr>
          <w:rFonts w:ascii="Book Antiqua" w:hAnsi="Book Antiqua" w:cs="Times New Roman"/>
          <w:b w:val="0"/>
          <w:bCs w:val="0"/>
          <w:color w:val="auto"/>
          <w:sz w:val="24"/>
          <w:szCs w:val="24"/>
          <w:lang w:val="en-IN" w:eastAsia="en-IN" w:bidi="ml-IN"/>
        </w:rPr>
      </w:pPr>
      <w:r w:rsidRPr="002858BF">
        <w:rPr>
          <w:rFonts w:ascii="Book Antiqua" w:hAnsi="Book Antiqua" w:cs="Times New Roman"/>
          <w:b w:val="0"/>
          <w:bCs w:val="0"/>
          <w:color w:val="auto"/>
          <w:sz w:val="24"/>
          <w:szCs w:val="24"/>
        </w:rPr>
        <w:lastRenderedPageBreak/>
        <w:t xml:space="preserve">Single blind review: The names of the reviewers are hidden from the author. This is the traditional method of reviewing and is the most common type by far. The advantage of single blind review is that </w:t>
      </w:r>
      <w:r w:rsidRPr="002858BF">
        <w:rPr>
          <w:rFonts w:ascii="Book Antiqua" w:eastAsia="Times New Roman" w:hAnsi="Book Antiqua" w:cs="Times New Roman"/>
          <w:b w:val="0"/>
          <w:bCs w:val="0"/>
          <w:color w:val="auto"/>
          <w:sz w:val="24"/>
          <w:szCs w:val="24"/>
          <w:lang w:val="en-IN" w:eastAsia="en-IN" w:bidi="ml-IN"/>
        </w:rPr>
        <w:t>the r</w:t>
      </w:r>
      <w:r w:rsidRPr="006A307F">
        <w:rPr>
          <w:rFonts w:ascii="Book Antiqua" w:eastAsia="Times New Roman" w:hAnsi="Book Antiqua" w:cs="Times New Roman"/>
          <w:b w:val="0"/>
          <w:bCs w:val="0"/>
          <w:color w:val="auto"/>
          <w:sz w:val="24"/>
          <w:szCs w:val="24"/>
          <w:lang w:val="en-IN" w:eastAsia="en-IN" w:bidi="ml-IN"/>
        </w:rPr>
        <w:t>eviewer anonymity allows for impartial decisions</w:t>
      </w:r>
      <w:r w:rsidRPr="002858BF">
        <w:rPr>
          <w:rFonts w:ascii="Book Antiqua" w:eastAsia="Times New Roman" w:hAnsi="Book Antiqua" w:cs="Times New Roman"/>
          <w:b w:val="0"/>
          <w:bCs w:val="0"/>
          <w:color w:val="auto"/>
          <w:sz w:val="24"/>
          <w:szCs w:val="24"/>
          <w:lang w:val="en-IN" w:eastAsia="en-IN" w:bidi="ml-IN"/>
        </w:rPr>
        <w:t xml:space="preserve">. i.e. </w:t>
      </w:r>
      <w:r w:rsidRPr="006A307F">
        <w:rPr>
          <w:rFonts w:ascii="Book Antiqua" w:eastAsia="Times New Roman" w:hAnsi="Book Antiqua" w:cs="Times New Roman"/>
          <w:b w:val="0"/>
          <w:bCs w:val="0"/>
          <w:color w:val="auto"/>
          <w:sz w:val="24"/>
          <w:szCs w:val="24"/>
          <w:lang w:val="en-IN" w:eastAsia="en-IN" w:bidi="ml-IN"/>
        </w:rPr>
        <w:t>the reviewers will not be influenced by the authors.</w:t>
      </w:r>
      <w:r w:rsidR="00F31712" w:rsidRPr="002858BF">
        <w:rPr>
          <w:rFonts w:ascii="Book Antiqua" w:eastAsia="Times New Roman" w:hAnsi="Book Antiqua" w:cs="Times New Roman"/>
          <w:b w:val="0"/>
          <w:bCs w:val="0"/>
          <w:color w:val="auto"/>
          <w:sz w:val="24"/>
          <w:szCs w:val="24"/>
          <w:lang w:val="en-IN" w:eastAsia="en-IN" w:bidi="ml-IN"/>
        </w:rPr>
        <w:t xml:space="preserve"> The disadvanates include the concern of a</w:t>
      </w:r>
      <w:r w:rsidRPr="006A307F">
        <w:rPr>
          <w:rFonts w:ascii="Book Antiqua" w:eastAsia="Times New Roman" w:hAnsi="Book Antiqua" w:cs="Times New Roman"/>
          <w:b w:val="0"/>
          <w:bCs w:val="0"/>
          <w:color w:val="auto"/>
          <w:sz w:val="24"/>
          <w:szCs w:val="24"/>
          <w:lang w:val="en-IN" w:eastAsia="en-IN" w:bidi="ml-IN"/>
        </w:rPr>
        <w:t>uthors that reviewers in their field could delay publication, giving the reviewers a chance to publish first.</w:t>
      </w:r>
      <w:r w:rsidR="00F31712" w:rsidRPr="002858BF">
        <w:rPr>
          <w:rFonts w:ascii="Book Antiqua" w:eastAsia="Times New Roman" w:hAnsi="Book Antiqua" w:cs="Times New Roman"/>
          <w:b w:val="0"/>
          <w:bCs w:val="0"/>
          <w:color w:val="auto"/>
          <w:sz w:val="24"/>
          <w:szCs w:val="24"/>
          <w:lang w:val="en-IN" w:eastAsia="en-IN" w:bidi="ml-IN"/>
        </w:rPr>
        <w:t xml:space="preserve"> Also, the r</w:t>
      </w:r>
      <w:r w:rsidRPr="002858BF">
        <w:rPr>
          <w:rFonts w:ascii="Book Antiqua" w:hAnsi="Book Antiqua" w:cs="Times New Roman"/>
          <w:b w:val="0"/>
          <w:bCs w:val="0"/>
          <w:color w:val="auto"/>
          <w:sz w:val="24"/>
          <w:szCs w:val="24"/>
          <w:lang w:val="en-IN" w:eastAsia="en-IN" w:bidi="ml-IN"/>
        </w:rPr>
        <w:t>eviewers may use their anonymity as justification for being unnecessarily critical or harsh when commenting on the authors’ work</w:t>
      </w:r>
      <w:r w:rsidR="00F31712" w:rsidRPr="002858BF">
        <w:rPr>
          <w:rFonts w:ascii="Book Antiqua" w:hAnsi="Book Antiqua" w:cs="Times New Roman"/>
          <w:b w:val="0"/>
          <w:bCs w:val="0"/>
          <w:color w:val="auto"/>
          <w:sz w:val="24"/>
          <w:szCs w:val="24"/>
          <w:lang w:val="en-IN" w:eastAsia="en-IN" w:bidi="ml-IN"/>
        </w:rPr>
        <w:t>.</w:t>
      </w:r>
    </w:p>
    <w:p w:rsidR="006A307F" w:rsidRPr="002858BF" w:rsidRDefault="006A307F" w:rsidP="00F31712">
      <w:pPr>
        <w:pStyle w:val="Heading3"/>
        <w:jc w:val="both"/>
        <w:rPr>
          <w:rFonts w:ascii="Book Antiqua" w:hAnsi="Book Antiqua" w:cs="Times New Roman"/>
          <w:b w:val="0"/>
          <w:bCs w:val="0"/>
          <w:color w:val="auto"/>
          <w:sz w:val="24"/>
          <w:szCs w:val="24"/>
        </w:rPr>
      </w:pPr>
      <w:r w:rsidRPr="002858BF">
        <w:rPr>
          <w:rFonts w:ascii="Book Antiqua" w:hAnsi="Book Antiqua" w:cs="Times New Roman"/>
          <w:b w:val="0"/>
          <w:bCs w:val="0"/>
          <w:color w:val="auto"/>
          <w:sz w:val="24"/>
          <w:szCs w:val="24"/>
        </w:rPr>
        <w:t>Double blind review</w:t>
      </w:r>
      <w:r w:rsidR="00F31712" w:rsidRPr="002858BF">
        <w:rPr>
          <w:rFonts w:ascii="Book Antiqua" w:hAnsi="Book Antiqua" w:cs="Times New Roman"/>
          <w:b w:val="0"/>
          <w:bCs w:val="0"/>
          <w:color w:val="auto"/>
          <w:sz w:val="24"/>
          <w:szCs w:val="24"/>
        </w:rPr>
        <w:t>: Here b</w:t>
      </w:r>
      <w:r w:rsidRPr="002858BF">
        <w:rPr>
          <w:rFonts w:ascii="Book Antiqua" w:hAnsi="Book Antiqua" w:cs="Times New Roman"/>
          <w:b w:val="0"/>
          <w:bCs w:val="0"/>
          <w:color w:val="auto"/>
          <w:sz w:val="24"/>
          <w:szCs w:val="24"/>
        </w:rPr>
        <w:t>oth the reviewer and the author are anonymous.</w:t>
      </w:r>
      <w:r w:rsidR="00F31712" w:rsidRPr="002858BF">
        <w:rPr>
          <w:rFonts w:ascii="Book Antiqua" w:hAnsi="Book Antiqua" w:cs="Times New Roman"/>
          <w:b w:val="0"/>
          <w:bCs w:val="0"/>
          <w:color w:val="auto"/>
          <w:sz w:val="24"/>
          <w:szCs w:val="24"/>
        </w:rPr>
        <w:t xml:space="preserve"> The a</w:t>
      </w:r>
      <w:r w:rsidRPr="002858BF">
        <w:rPr>
          <w:rFonts w:ascii="Book Antiqua" w:hAnsi="Book Antiqua" w:cs="Times New Roman"/>
          <w:b w:val="0"/>
          <w:bCs w:val="0"/>
          <w:color w:val="auto"/>
          <w:sz w:val="24"/>
          <w:szCs w:val="24"/>
        </w:rPr>
        <w:t>uthor anonymity prevents any reviewer bias, for example based on an author's country of origin or previous controversial work.</w:t>
      </w:r>
      <w:r w:rsidR="00F31712" w:rsidRPr="002858BF">
        <w:rPr>
          <w:rFonts w:ascii="Book Antiqua" w:hAnsi="Book Antiqua" w:cs="Times New Roman"/>
          <w:b w:val="0"/>
          <w:bCs w:val="0"/>
          <w:color w:val="auto"/>
          <w:sz w:val="24"/>
          <w:szCs w:val="24"/>
        </w:rPr>
        <w:t xml:space="preserve"> </w:t>
      </w:r>
      <w:r w:rsidRPr="002858BF">
        <w:rPr>
          <w:rFonts w:ascii="Book Antiqua" w:hAnsi="Book Antiqua" w:cs="Times New Roman"/>
          <w:b w:val="0"/>
          <w:bCs w:val="0"/>
          <w:color w:val="auto"/>
          <w:sz w:val="24"/>
          <w:szCs w:val="24"/>
        </w:rPr>
        <w:t>Articles written by prestigious or renowned authors are considered on the basis of the content of their papers, rather than their reputation.</w:t>
      </w:r>
      <w:r w:rsidR="00F31712" w:rsidRPr="002858BF">
        <w:rPr>
          <w:rFonts w:ascii="Book Antiqua" w:hAnsi="Book Antiqua" w:cs="Times New Roman"/>
          <w:b w:val="0"/>
          <w:bCs w:val="0"/>
          <w:color w:val="auto"/>
          <w:sz w:val="24"/>
          <w:szCs w:val="24"/>
        </w:rPr>
        <w:t xml:space="preserve"> However,  the r</w:t>
      </w:r>
      <w:r w:rsidRPr="002858BF">
        <w:rPr>
          <w:rFonts w:ascii="Book Antiqua" w:hAnsi="Book Antiqua" w:cs="Times New Roman"/>
          <w:b w:val="0"/>
          <w:bCs w:val="0"/>
          <w:color w:val="auto"/>
          <w:sz w:val="24"/>
          <w:szCs w:val="24"/>
        </w:rPr>
        <w:t>eviewers can often identify the author through their writing style, subject matter or self-citation.</w:t>
      </w:r>
    </w:p>
    <w:p w:rsidR="006A307F" w:rsidRDefault="006A307F" w:rsidP="00F31712">
      <w:pPr>
        <w:pStyle w:val="Heading3"/>
        <w:jc w:val="both"/>
        <w:rPr>
          <w:rFonts w:ascii="Book Antiqua" w:hAnsi="Book Antiqua" w:cs="Times New Roman"/>
          <w:b w:val="0"/>
          <w:bCs w:val="0"/>
          <w:color w:val="auto"/>
          <w:sz w:val="24"/>
          <w:szCs w:val="24"/>
        </w:rPr>
      </w:pPr>
      <w:r w:rsidRPr="002858BF">
        <w:rPr>
          <w:rFonts w:ascii="Book Antiqua" w:hAnsi="Book Antiqua" w:cs="Times New Roman"/>
          <w:b w:val="0"/>
          <w:bCs w:val="0"/>
          <w:color w:val="auto"/>
          <w:sz w:val="24"/>
          <w:szCs w:val="24"/>
        </w:rPr>
        <w:t>Open review</w:t>
      </w:r>
      <w:r w:rsidR="00F31712" w:rsidRPr="002858BF">
        <w:rPr>
          <w:rFonts w:ascii="Book Antiqua" w:hAnsi="Book Antiqua" w:cs="Times New Roman"/>
          <w:b w:val="0"/>
          <w:bCs w:val="0"/>
          <w:color w:val="auto"/>
          <w:sz w:val="24"/>
          <w:szCs w:val="24"/>
        </w:rPr>
        <w:t>: Here, the r</w:t>
      </w:r>
      <w:r w:rsidRPr="002858BF">
        <w:rPr>
          <w:rFonts w:ascii="Book Antiqua" w:hAnsi="Book Antiqua" w:cs="Times New Roman"/>
          <w:b w:val="0"/>
          <w:bCs w:val="0"/>
          <w:color w:val="auto"/>
          <w:sz w:val="24"/>
          <w:szCs w:val="24"/>
        </w:rPr>
        <w:t>eviewer and author are known to each other.</w:t>
      </w:r>
      <w:r w:rsidR="00F31712" w:rsidRPr="002858BF">
        <w:rPr>
          <w:rFonts w:ascii="Book Antiqua" w:hAnsi="Book Antiqua" w:cs="Times New Roman"/>
          <w:b w:val="0"/>
          <w:bCs w:val="0"/>
          <w:color w:val="auto"/>
          <w:sz w:val="24"/>
          <w:szCs w:val="24"/>
        </w:rPr>
        <w:t xml:space="preserve"> </w:t>
      </w:r>
      <w:r w:rsidRPr="002858BF">
        <w:rPr>
          <w:rFonts w:ascii="Book Antiqua"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2858BF">
        <w:rPr>
          <w:rFonts w:ascii="Book Antiqua" w:hAnsi="Book Antiqua" w:cs="Times New Roman"/>
          <w:b w:val="0"/>
          <w:bCs w:val="0"/>
          <w:color w:val="auto"/>
          <w:sz w:val="24"/>
          <w:szCs w:val="24"/>
        </w:rPr>
        <w:t xml:space="preserve"> </w:t>
      </w:r>
      <w:r w:rsidRPr="002858BF">
        <w:rPr>
          <w:rFonts w:ascii="Book Antiqua" w:hAnsi="Book Antiqua" w:cs="Times New Roman"/>
          <w:b w:val="0"/>
          <w:bCs w:val="0"/>
          <w:color w:val="auto"/>
          <w:sz w:val="24"/>
          <w:szCs w:val="24"/>
        </w:rPr>
        <w:t>Others see open review as a less honest process, in which politeness or fear of retribution may cause a reviewer to withhold or tone down criticism</w:t>
      </w:r>
      <w:r w:rsidR="002858BF">
        <w:rPr>
          <w:rFonts w:ascii="Book Antiqua" w:hAnsi="Book Antiqua" w:cs="Times New Roman"/>
          <w:b w:val="0"/>
          <w:bCs w:val="0"/>
          <w:color w:val="auto"/>
          <w:sz w:val="24"/>
          <w:szCs w:val="24"/>
        </w:rPr>
        <w:t>.</w:t>
      </w:r>
    </w:p>
    <w:p w:rsidR="00A04130" w:rsidRPr="00A04130" w:rsidRDefault="00A04130" w:rsidP="00A04130"/>
    <w:p w:rsidR="0059174B" w:rsidRPr="005537E2" w:rsidRDefault="00AA2811" w:rsidP="00A04130">
      <w:pPr>
        <w:pStyle w:val="ListParagraph"/>
        <w:numPr>
          <w:ilvl w:val="0"/>
          <w:numId w:val="8"/>
        </w:numPr>
        <w:shd w:val="clear" w:color="auto" w:fill="FFFFFF"/>
        <w:spacing w:after="0" w:line="360" w:lineRule="auto"/>
        <w:ind w:left="284" w:hanging="284"/>
        <w:jc w:val="both"/>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Theses</w:t>
      </w:r>
      <w:r w:rsidR="0059174B" w:rsidRPr="005537E2">
        <w:rPr>
          <w:rStyle w:val="Strong"/>
          <w:rFonts w:ascii="Times New Roman" w:hAnsi="Times New Roman" w:cs="Times New Roman"/>
          <w:color w:val="333333"/>
          <w:sz w:val="24"/>
          <w:szCs w:val="24"/>
        </w:rPr>
        <w:t xml:space="preserve">/ Dissertations </w:t>
      </w:r>
    </w:p>
    <w:p w:rsidR="00AA2811" w:rsidRPr="00A04130" w:rsidRDefault="007D5F81" w:rsidP="00A04130">
      <w:pPr>
        <w:pStyle w:val="NormalWeb"/>
        <w:shd w:val="clear" w:color="auto" w:fill="FFFFFF"/>
        <w:spacing w:before="0" w:beforeAutospacing="0" w:after="0" w:afterAutospacing="0" w:line="360" w:lineRule="auto"/>
        <w:jc w:val="both"/>
      </w:pPr>
      <w:r w:rsidRPr="00A04130">
        <w:rPr>
          <w:rStyle w:val="Strong"/>
          <w:b w:val="0"/>
        </w:rPr>
        <w:t xml:space="preserve">Theses and dissertations are the primary sources in the form of reports of </w:t>
      </w:r>
      <w:r w:rsidR="00AA2811" w:rsidRPr="00A04130">
        <w:t>research conducted for the awarding of higher academic degrees.</w:t>
      </w:r>
      <w:r w:rsidR="00E14343" w:rsidRPr="00A04130">
        <w:t xml:space="preserve"> In some contexts, the word " dissertation " is used for part of a bachelor's or master's course, while " thesis " is normally applied to a doctorate, while in others, the reverse is true.</w:t>
      </w:r>
      <w:r w:rsidR="00E14343" w:rsidRPr="00A04130">
        <w:rPr>
          <w:rStyle w:val="apple-converted-space"/>
          <w:shd w:val="clear" w:color="auto" w:fill="FFFFFF"/>
        </w:rPr>
        <w:t> </w:t>
      </w:r>
      <w:r w:rsidR="00E14343" w:rsidRPr="00A04130">
        <w:rPr>
          <w:shd w:val="clear" w:color="auto" w:fill="FFFFFF"/>
        </w:rPr>
        <w:t xml:space="preserve">They must include the results of original and significant investigation, and must be the candidate’s own work. </w:t>
      </w:r>
      <w:r w:rsidR="00AA2811" w:rsidRPr="00A04130">
        <w:t>The research is assessed by external examiners before the degree is awarded.</w:t>
      </w:r>
    </w:p>
    <w:p w:rsidR="0059174B" w:rsidRPr="005537E2" w:rsidRDefault="00AA2811" w:rsidP="00A04130">
      <w:pPr>
        <w:pStyle w:val="NoSpacing"/>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3F5E1F">
      <w:pPr>
        <w:pStyle w:val="NoSpacing"/>
        <w:jc w:val="both"/>
        <w:rPr>
          <w:rFonts w:ascii="Book Antiqua" w:hAnsi="Book Antiqua" w:cs="Times New Roman"/>
          <w:sz w:val="24"/>
          <w:szCs w:val="24"/>
        </w:rPr>
      </w:pPr>
      <w:r w:rsidRPr="003F5E1F">
        <w:rPr>
          <w:rFonts w:ascii="Book Antiqua" w:hAnsi="Book Antiqua"/>
          <w:sz w:val="24"/>
          <w:szCs w:val="24"/>
          <w:shd w:val="clear" w:color="auto" w:fill="FFFFFF"/>
        </w:rPr>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symposia, colloquium, congress, discussion, institute, seminar, meeting, session, summer school or workshop. </w:t>
      </w:r>
      <w:r w:rsidR="00A04130" w:rsidRPr="003F5E1F">
        <w:rPr>
          <w:rFonts w:ascii="Book Antiqua" w:hAnsi="Book Antiqua" w:cs="Times New Roman"/>
          <w:sz w:val="24"/>
          <w:szCs w:val="24"/>
        </w:rPr>
        <w:t xml:space="preserve">These events are an important avenue for reporting new research or 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 xml:space="preserve">apers presented may or </w:t>
      </w:r>
      <w:r w:rsidR="00AA2811" w:rsidRPr="003F5E1F">
        <w:rPr>
          <w:rFonts w:ascii="Book Antiqua" w:hAnsi="Book Antiqua" w:cs="Times New Roman"/>
          <w:sz w:val="24"/>
          <w:szCs w:val="24"/>
        </w:rPr>
        <w:lastRenderedPageBreak/>
        <w:t>may not be subject to editorial scrutiny. Conference papers can be: not published at all, published only in abstract form, published in advance of the conference as a preprint, published in book form, or as a special issue of a journal.</w:t>
      </w:r>
    </w:p>
    <w:p w:rsidR="0059174B" w:rsidRPr="005537E2" w:rsidRDefault="0059174B"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 xml:space="preserve">Technical </w:t>
      </w:r>
      <w:r w:rsidR="00AA2811" w:rsidRPr="005537E2">
        <w:rPr>
          <w:rStyle w:val="Strong"/>
          <w:rFonts w:ascii="Times New Roman" w:hAnsi="Times New Roman" w:cs="Times New Roman"/>
          <w:color w:val="333333"/>
          <w:sz w:val="24"/>
          <w:szCs w:val="24"/>
        </w:rPr>
        <w:t>Reports</w:t>
      </w:r>
    </w:p>
    <w:p w:rsidR="00AA2811" w:rsidRPr="005537E2"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 individual publications reporting research.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Many governmental reports (full-text) are now being made available via the Internet.</w:t>
      </w:r>
    </w:p>
    <w:p w:rsidR="008E00FA" w:rsidRPr="005537E2" w:rsidRDefault="008E00FA" w:rsidP="008E00FA">
      <w:pPr>
        <w:shd w:val="clear" w:color="auto" w:fill="FFFFFF"/>
        <w:spacing w:after="150"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Technical reports are scientific and technical information that usually originate from research sponsored by federal government agencies, but may also come from academic institutions, state or foreign governments, and private firms and organizations. They contain results of research carried out in government labs or on government contracts or, in the case of private companies, for in-house, proprietary use. They are often cited in engineering literature and occasionally indexed in databases; however, they often are difficult to verify and obtain as issuing or funding agencies may not make their reports publicly available. Technical reports can be particularly difficult to identify and locate as publication and dissemination of has never been centrally coordinated.</w:t>
      </w:r>
    </w:p>
    <w:p w:rsidR="008E00FA" w:rsidRPr="005537E2" w:rsidRDefault="008E00FA" w:rsidP="008E00FA">
      <w:pPr>
        <w:shd w:val="clear" w:color="auto" w:fill="FFFFFF"/>
        <w:spacing w:after="150"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Characteristics of technical reports are that they:</w:t>
      </w:r>
    </w:p>
    <w:p w:rsidR="008E00FA" w:rsidRPr="005537E2" w:rsidRDefault="008E00FA" w:rsidP="008E00F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are written by and for experts within a given discipline</w:t>
      </w:r>
    </w:p>
    <w:p w:rsidR="008E00FA" w:rsidRPr="005537E2" w:rsidRDefault="008E00FA" w:rsidP="008E00F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contain the results of funded research</w:t>
      </w:r>
    </w:p>
    <w:p w:rsidR="008E00FA" w:rsidRPr="005537E2" w:rsidRDefault="008E00FA" w:rsidP="008E00F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address the needs of the sponsoring organizations</w:t>
      </w:r>
    </w:p>
    <w:p w:rsidR="008E00FA" w:rsidRPr="005537E2" w:rsidRDefault="008E00FA" w:rsidP="008E00F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IN" w:eastAsia="en-IN"/>
        </w:rPr>
      </w:pPr>
      <w:r w:rsidRPr="005537E2">
        <w:rPr>
          <w:rFonts w:ascii="Times New Roman" w:eastAsia="Times New Roman" w:hAnsi="Times New Roman" w:cs="Times New Roman"/>
          <w:color w:val="333333"/>
          <w:sz w:val="24"/>
          <w:szCs w:val="24"/>
          <w:lang w:val="en-IN" w:eastAsia="en-IN"/>
        </w:rPr>
        <w:t>can be difficult to locate and obtain</w:t>
      </w:r>
    </w:p>
    <w:p w:rsidR="0059174B" w:rsidRPr="005537E2"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Patents</w:t>
      </w:r>
    </w:p>
    <w:p w:rsidR="00AA2811" w:rsidRPr="005537E2"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provides research information on new products or processes. Once published, patent information is freely available, but rarely republished in journal articles</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Any</w:t>
      </w:r>
      <w:r w:rsidRPr="005537E2">
        <w:rPr>
          <w:rStyle w:val="apple-converted-space"/>
          <w:color w:val="666666"/>
        </w:rPr>
        <w:t> </w:t>
      </w:r>
      <w:r w:rsidRPr="005537E2">
        <w:rPr>
          <w:rStyle w:val="Strong"/>
          <w:color w:val="666666"/>
        </w:rPr>
        <w:t>new and useful</w:t>
      </w:r>
      <w:r w:rsidRPr="005537E2">
        <w:rPr>
          <w:rStyle w:val="apple-converted-space"/>
          <w:color w:val="666666"/>
        </w:rPr>
        <w:t> </w:t>
      </w:r>
      <w:r w:rsidRPr="005537E2">
        <w:rPr>
          <w:color w:val="666666"/>
        </w:rPr>
        <w:t>process, machine, manufactured item, or composition of matter, or any new (“novel”) and useful improvement, subject to the conditions and requirements of the law.</w:t>
      </w:r>
    </w:p>
    <w:p w:rsidR="00D1683B" w:rsidRPr="005537E2" w:rsidRDefault="00D1683B" w:rsidP="00D1683B">
      <w:pPr>
        <w:pStyle w:val="NormalWeb"/>
        <w:shd w:val="clear" w:color="auto" w:fill="FFFFFF"/>
        <w:spacing w:before="0" w:beforeAutospacing="0" w:after="150" w:afterAutospacing="0"/>
        <w:rPr>
          <w:color w:val="666666"/>
        </w:rPr>
      </w:pPr>
      <w:r w:rsidRPr="005537E2">
        <w:rPr>
          <w:rStyle w:val="Strong"/>
          <w:color w:val="666666"/>
        </w:rPr>
        <w:t>The “Useful” Requirement:</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invention has a useful purpose</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invention will operate to perform that useful purpose—that is, it works.</w:t>
      </w:r>
    </w:p>
    <w:p w:rsidR="00D1683B" w:rsidRPr="005537E2" w:rsidRDefault="00D1683B" w:rsidP="00D1683B">
      <w:pPr>
        <w:pStyle w:val="NormalWeb"/>
        <w:shd w:val="clear" w:color="auto" w:fill="FFFFFF"/>
        <w:spacing w:before="0" w:beforeAutospacing="0" w:after="150" w:afterAutospacing="0"/>
        <w:rPr>
          <w:color w:val="666666"/>
        </w:rPr>
      </w:pPr>
      <w:r w:rsidRPr="005537E2">
        <w:rPr>
          <w:rStyle w:val="Strong"/>
          <w:color w:val="666666"/>
        </w:rPr>
        <w:lastRenderedPageBreak/>
        <w:t>The “New,” or “Novelty” Requirement:</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invention has not been disclosed (made public) before (in the United States, there is a one-year grace period following public disclosure)</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invention is not something that would be obvious to “a person having ordinary skill in the art”</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For additional details, see</w:t>
      </w:r>
      <w:r w:rsidRPr="005537E2">
        <w:rPr>
          <w:rStyle w:val="apple-converted-space"/>
          <w:color w:val="666666"/>
        </w:rPr>
        <w:t> </w:t>
      </w:r>
      <w:hyperlink r:id="rId7" w:tgtFrame="_blank" w:tooltip="Patent Requirements" w:history="1">
        <w:r w:rsidRPr="005537E2">
          <w:rPr>
            <w:rStyle w:val="Strong"/>
            <w:color w:val="1E4B87"/>
          </w:rPr>
          <w:t>Patent Requirements</w:t>
        </w:r>
      </w:hyperlink>
      <w:r w:rsidRPr="005537E2">
        <w:rPr>
          <w:color w:val="666666"/>
        </w:rPr>
        <w:t>, at BitLaw.com</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w:t>
      </w:r>
      <w:r w:rsidRPr="005537E2">
        <w:rPr>
          <w:rStyle w:val="apple-converted-space"/>
          <w:color w:val="666666"/>
        </w:rPr>
        <w:t> </w:t>
      </w:r>
      <w:r w:rsidRPr="005537E2">
        <w:rPr>
          <w:rStyle w:val="Strong"/>
          <w:color w:val="666666"/>
        </w:rPr>
        <w:t>Patent</w:t>
      </w:r>
      <w:r w:rsidRPr="005537E2">
        <w:rPr>
          <w:rStyle w:val="apple-converted-space"/>
          <w:color w:val="666666"/>
        </w:rPr>
        <w:t> </w:t>
      </w:r>
      <w:r w:rsidRPr="005537E2">
        <w:rPr>
          <w:color w:val="666666"/>
        </w:rPr>
        <w:t>is an official document, issued by the U.S. Patent &amp; Trademark Office (U.S.P.T.O.), granting property rights to the inventor or to the assignee (the latter is the owner of the patent).</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An</w:t>
      </w:r>
      <w:r w:rsidRPr="005537E2">
        <w:rPr>
          <w:rStyle w:val="apple-converted-space"/>
          <w:color w:val="666666"/>
        </w:rPr>
        <w:t> </w:t>
      </w:r>
      <w:r w:rsidRPr="005537E2">
        <w:rPr>
          <w:rStyle w:val="Strong"/>
          <w:color w:val="666666"/>
        </w:rPr>
        <w:t>Inventor</w:t>
      </w:r>
      <w:r w:rsidRPr="005537E2">
        <w:rPr>
          <w:rStyle w:val="apple-converted-space"/>
          <w:color w:val="666666"/>
        </w:rPr>
        <w:t> </w:t>
      </w:r>
      <w:r w:rsidRPr="005537E2">
        <w:rPr>
          <w:color w:val="666666"/>
        </w:rPr>
        <w:t>is</w:t>
      </w:r>
      <w:r w:rsidRPr="005537E2">
        <w:rPr>
          <w:rStyle w:val="apple-converted-space"/>
          <w:color w:val="666666"/>
        </w:rPr>
        <w:t> </w:t>
      </w:r>
      <w:r w:rsidRPr="005537E2">
        <w:rPr>
          <w:rStyle w:val="Emphasis"/>
          <w:color w:val="666666"/>
        </w:rPr>
        <w:t>always</w:t>
      </w:r>
      <w:r w:rsidRPr="005537E2">
        <w:rPr>
          <w:rStyle w:val="apple-converted-space"/>
          <w:i/>
          <w:iCs/>
          <w:color w:val="666666"/>
        </w:rPr>
        <w:t> </w:t>
      </w:r>
      <w:r w:rsidRPr="005537E2">
        <w:rPr>
          <w:color w:val="666666"/>
        </w:rPr>
        <w:t>a person—never a company or any other type of organization.</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An</w:t>
      </w:r>
      <w:r w:rsidRPr="005537E2">
        <w:rPr>
          <w:rStyle w:val="apple-converted-space"/>
          <w:color w:val="666666"/>
        </w:rPr>
        <w:t> </w:t>
      </w:r>
      <w:r w:rsidRPr="005537E2">
        <w:rPr>
          <w:rStyle w:val="Strong"/>
          <w:color w:val="666666"/>
        </w:rPr>
        <w:t>Assignee</w:t>
      </w:r>
      <w:r w:rsidRPr="005537E2">
        <w:rPr>
          <w:color w:val="666666"/>
        </w:rPr>
        <w:t>—the owner or holder of a patent—can be a person, or a company, or an organization, or a country.</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term of a patent is generally 20 years from the date of application in the United States, providing that maintenance fees are paid</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 patent granted by the U.S.P.T.O. is effective only in the United States, its territories, and possessions.</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A patent grants the right to</w:t>
      </w:r>
      <w:r w:rsidRPr="005537E2">
        <w:rPr>
          <w:rStyle w:val="apple-converted-space"/>
          <w:color w:val="666666"/>
        </w:rPr>
        <w:t> </w:t>
      </w:r>
      <w:r w:rsidRPr="005537E2">
        <w:rPr>
          <w:rStyle w:val="Emphasis"/>
          <w:b/>
          <w:bCs/>
          <w:color w:val="666666"/>
        </w:rPr>
        <w:t>exclude</w:t>
      </w:r>
      <w:r w:rsidRPr="005537E2">
        <w:rPr>
          <w:rStyle w:val="apple-converted-space"/>
          <w:b/>
          <w:bCs/>
          <w:color w:val="666666"/>
        </w:rPr>
        <w:t> </w:t>
      </w:r>
      <w:r w:rsidRPr="005537E2">
        <w:rPr>
          <w:rStyle w:val="Emphasis"/>
          <w:b/>
          <w:bCs/>
          <w:color w:val="666666"/>
        </w:rPr>
        <w:t>others</w:t>
      </w:r>
      <w:r w:rsidRPr="005537E2">
        <w:rPr>
          <w:rStyle w:val="apple-converted-space"/>
          <w:color w:val="666666"/>
        </w:rPr>
        <w:t> </w:t>
      </w:r>
      <w:r w:rsidRPr="005537E2">
        <w:rPr>
          <w:color w:val="666666"/>
        </w:rPr>
        <w:t>from making, using, offering for sale, selling, or importing the invention—a patent does</w:t>
      </w:r>
      <w:r w:rsidRPr="005537E2">
        <w:rPr>
          <w:rStyle w:val="apple-converted-space"/>
          <w:color w:val="666666"/>
        </w:rPr>
        <w:t> </w:t>
      </w:r>
      <w:r w:rsidRPr="005537E2">
        <w:rPr>
          <w:rStyle w:val="Emphasis"/>
          <w:color w:val="666666"/>
        </w:rPr>
        <w:t>not </w:t>
      </w:r>
      <w:r w:rsidRPr="005537E2">
        <w:rPr>
          <w:color w:val="666666"/>
        </w:rPr>
        <w:t>grant</w:t>
      </w:r>
      <w:r w:rsidRPr="005537E2">
        <w:rPr>
          <w:rStyle w:val="Emphasis"/>
          <w:color w:val="666666"/>
        </w:rPr>
        <w:t> </w:t>
      </w:r>
      <w:r w:rsidRPr="005537E2">
        <w:rPr>
          <w:rStyle w:val="Strong"/>
          <w:color w:val="666666"/>
        </w:rPr>
        <w:t>“The”</w:t>
      </w:r>
      <w:r w:rsidRPr="005537E2">
        <w:rPr>
          <w:rStyle w:val="apple-converted-space"/>
          <w:color w:val="666666"/>
        </w:rPr>
        <w:t> </w:t>
      </w:r>
      <w:r w:rsidRPr="005537E2">
        <w:rPr>
          <w:color w:val="666666"/>
        </w:rPr>
        <w:t>right</w:t>
      </w:r>
      <w:r w:rsidRPr="005537E2">
        <w:rPr>
          <w:rStyle w:val="apple-converted-space"/>
          <w:b/>
          <w:bCs/>
          <w:color w:val="666666"/>
        </w:rPr>
        <w:t> </w:t>
      </w:r>
      <w:r w:rsidRPr="005537E2">
        <w:rPr>
          <w:rStyle w:val="Strong"/>
          <w:i/>
          <w:iCs/>
          <w:color w:val="666666"/>
        </w:rPr>
        <w:t>to</w:t>
      </w:r>
      <w:r w:rsidRPr="005537E2">
        <w:rPr>
          <w:rStyle w:val="apple-converted-space"/>
          <w:i/>
          <w:iCs/>
          <w:color w:val="666666"/>
        </w:rPr>
        <w:t> </w:t>
      </w:r>
      <w:r w:rsidRPr="005537E2">
        <w:rPr>
          <w:color w:val="666666"/>
        </w:rPr>
        <w:t>engage in any of those activities.</w:t>
      </w:r>
    </w:p>
    <w:p w:rsidR="00D1683B" w:rsidRPr="005537E2" w:rsidRDefault="00D1683B" w:rsidP="00D1683B">
      <w:pPr>
        <w:pStyle w:val="NormalWeb"/>
        <w:shd w:val="clear" w:color="auto" w:fill="FFFFFF"/>
        <w:spacing w:before="0" w:beforeAutospacing="0" w:after="150" w:afterAutospacing="0"/>
        <w:rPr>
          <w:color w:val="666666"/>
        </w:rPr>
      </w:pPr>
      <w:r w:rsidRPr="005537E2">
        <w:rPr>
          <w:color w:val="666666"/>
        </w:rPr>
        <w:t>The assignee—the patent owner—may license the patent to another party.</w:t>
      </w:r>
    </w:p>
    <w:p w:rsidR="00D1683B" w:rsidRPr="005537E2" w:rsidRDefault="00D1683B" w:rsidP="00D4708B">
      <w:pPr>
        <w:pStyle w:val="NormalWeb"/>
        <w:spacing w:before="45" w:beforeAutospacing="0" w:after="195" w:afterAutospacing="0" w:line="360" w:lineRule="auto"/>
        <w:jc w:val="both"/>
        <w:rPr>
          <w:b/>
          <w:bCs/>
          <w:color w:val="000000"/>
        </w:rPr>
      </w:pPr>
    </w:p>
    <w:p w:rsidR="003D1A16" w:rsidRPr="005537E2" w:rsidRDefault="003D1A16" w:rsidP="00D4708B">
      <w:pPr>
        <w:pStyle w:val="NormalWeb"/>
        <w:spacing w:before="45" w:beforeAutospacing="0" w:after="195" w:afterAutospacing="0" w:line="360" w:lineRule="auto"/>
        <w:jc w:val="both"/>
        <w:rPr>
          <w:b/>
          <w:bCs/>
          <w:color w:val="000000"/>
        </w:rPr>
      </w:pPr>
      <w:r w:rsidRPr="005537E2">
        <w:rPr>
          <w:b/>
          <w:bCs/>
          <w:color w:val="000000"/>
        </w:rPr>
        <w:t>Secondary sources</w:t>
      </w:r>
    </w:p>
    <w:p w:rsidR="0059174B" w:rsidRPr="005537E2" w:rsidRDefault="00770029" w:rsidP="00D4708B">
      <w:pPr>
        <w:pStyle w:val="NormalWeb"/>
        <w:spacing w:before="45" w:beforeAutospacing="0" w:after="195" w:afterAutospacing="0" w:line="360" w:lineRule="auto"/>
        <w:jc w:val="both"/>
        <w:rPr>
          <w:color w:val="333333"/>
        </w:rPr>
      </w:pPr>
      <w:r w:rsidRPr="005537E2">
        <w:rPr>
          <w:color w:val="333333"/>
        </w:rPr>
        <w:t>Secondary sources analyses, evaluates, interprets, re-packages, summarizes or reorganizes information reported by researchers in the primary literature.</w:t>
      </w:r>
      <w:r w:rsidR="0059174B" w:rsidRPr="005537E2">
        <w:rPr>
          <w:color w:val="262626"/>
        </w:rPr>
        <w:t>They can be a good place to gather background information on a topic.</w:t>
      </w:r>
      <w:r w:rsidRPr="005537E2">
        <w:rPr>
          <w:color w:val="333333"/>
        </w:rPr>
        <w:t>These include text</w:t>
      </w:r>
      <w:r w:rsidR="0059174B" w:rsidRPr="005537E2">
        <w:rPr>
          <w:color w:val="333333"/>
        </w:rPr>
        <w:t xml:space="preserve">books, </w:t>
      </w:r>
      <w:r w:rsidRPr="005537E2">
        <w:rPr>
          <w:color w:val="333333"/>
        </w:rPr>
        <w:t>monographs, handbooks, reference books such as e</w:t>
      </w:r>
      <w:r w:rsidRPr="005537E2">
        <w:rPr>
          <w:color w:val="000000"/>
        </w:rPr>
        <w:t>ncyclopedias</w:t>
      </w:r>
      <w:r w:rsidRPr="005537E2">
        <w:rPr>
          <w:color w:val="333333"/>
        </w:rPr>
        <w:t>, abstracts</w:t>
      </w:r>
      <w:r w:rsidR="0059174B" w:rsidRPr="005537E2">
        <w:rPr>
          <w:color w:val="333333"/>
        </w:rPr>
        <w:t>, web sites, etc. that people write using the information from primary sources.</w:t>
      </w:r>
    </w:p>
    <w:p w:rsidR="003D1A16" w:rsidRPr="005537E2" w:rsidRDefault="003D1A16" w:rsidP="00D4708B">
      <w:pPr>
        <w:pStyle w:val="NormalWeb"/>
        <w:spacing w:before="45" w:beforeAutospacing="0" w:after="195" w:afterAutospacing="0" w:line="360" w:lineRule="auto"/>
        <w:jc w:val="both"/>
        <w:rPr>
          <w:b/>
          <w:color w:val="FF0000"/>
        </w:rPr>
      </w:pPr>
      <w:r w:rsidRPr="005537E2">
        <w:rPr>
          <w:b/>
          <w:color w:val="FF0000"/>
        </w:rPr>
        <w:t>Encyclopedias</w:t>
      </w:r>
    </w:p>
    <w:p w:rsidR="003D1A16" w:rsidRPr="005537E2" w:rsidRDefault="003D1A16" w:rsidP="00D4708B">
      <w:pPr>
        <w:pStyle w:val="NormalWeb"/>
        <w:spacing w:before="45" w:beforeAutospacing="0" w:after="195" w:afterAutospacing="0" w:line="360" w:lineRule="auto"/>
        <w:jc w:val="both"/>
        <w:rPr>
          <w:color w:val="000000"/>
        </w:rPr>
      </w:pPr>
      <w:r w:rsidRPr="005537E2">
        <w:rPr>
          <w:color w:val="000000"/>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p>
    <w:p w:rsidR="00A41D43" w:rsidRPr="005537E2" w:rsidRDefault="00A41D43" w:rsidP="00D4708B">
      <w:pPr>
        <w:pStyle w:val="NormalWeb"/>
        <w:spacing w:before="45" w:beforeAutospacing="0" w:after="195" w:afterAutospacing="0" w:line="360" w:lineRule="auto"/>
        <w:jc w:val="both"/>
        <w:rPr>
          <w:color w:val="333333"/>
          <w:shd w:val="clear" w:color="auto" w:fill="FFFFFF"/>
        </w:rPr>
      </w:pPr>
      <w:r w:rsidRPr="005537E2">
        <w:rPr>
          <w:rStyle w:val="Emphasis"/>
          <w:color w:val="333333"/>
          <w:shd w:val="clear" w:color="auto" w:fill="FFFFFF"/>
        </w:rPr>
        <w:t>Blackwell Companion to Phonology</w:t>
      </w:r>
    </w:p>
    <w:p w:rsidR="00A41D43" w:rsidRPr="005537E2" w:rsidRDefault="00A41D43" w:rsidP="00D4708B">
      <w:pPr>
        <w:pStyle w:val="NormalWeb"/>
        <w:spacing w:before="45" w:beforeAutospacing="0" w:after="195" w:afterAutospacing="0" w:line="360" w:lineRule="auto"/>
        <w:jc w:val="both"/>
        <w:rPr>
          <w:rStyle w:val="apple-converted-space"/>
          <w:color w:val="333333"/>
          <w:shd w:val="clear" w:color="auto" w:fill="FFFFFF"/>
        </w:rPr>
      </w:pPr>
      <w:r w:rsidRPr="005537E2">
        <w:rPr>
          <w:color w:val="333333"/>
          <w:shd w:val="clear" w:color="auto" w:fill="FFFFFF"/>
        </w:rPr>
        <w:lastRenderedPageBreak/>
        <w:t>Available online or as a five-volume print set,</w:t>
      </w:r>
      <w:r w:rsidRPr="005537E2">
        <w:rPr>
          <w:rStyle w:val="apple-converted-space"/>
          <w:color w:val="333333"/>
          <w:shd w:val="clear" w:color="auto" w:fill="FFFFFF"/>
        </w:rPr>
        <w:t> </w:t>
      </w:r>
      <w:r w:rsidRPr="005537E2">
        <w:rPr>
          <w:rStyle w:val="Emphasis"/>
          <w:color w:val="333333"/>
          <w:shd w:val="clear" w:color="auto" w:fill="FFFFFF"/>
        </w:rPr>
        <w:t>The Blackwell Companion to Phonology</w:t>
      </w:r>
      <w:r w:rsidRPr="005537E2">
        <w:rPr>
          <w:rStyle w:val="apple-converted-space"/>
          <w:color w:val="333333"/>
          <w:shd w:val="clear" w:color="auto" w:fill="FFFFFF"/>
        </w:rPr>
        <w:t> </w:t>
      </w:r>
      <w:r w:rsidRPr="005537E2">
        <w:rPr>
          <w:color w:val="333333"/>
          <w:shd w:val="clear" w:color="auto" w:fill="FFFFFF"/>
        </w:rPr>
        <w:t>is a major reference work drawing together 124 new contributions from leading scholars in the field. Led by a renowned team of international scholars, the</w:t>
      </w:r>
      <w:r w:rsidRPr="005537E2">
        <w:rPr>
          <w:rStyle w:val="apple-converted-space"/>
          <w:color w:val="333333"/>
          <w:shd w:val="clear" w:color="auto" w:fill="FFFFFF"/>
        </w:rPr>
        <w:t> </w:t>
      </w:r>
      <w:r w:rsidRPr="005537E2">
        <w:rPr>
          <w:rStyle w:val="Emphasis"/>
          <w:color w:val="333333"/>
          <w:shd w:val="clear" w:color="auto" w:fill="FFFFFF"/>
        </w:rPr>
        <w:t>Companion</w:t>
      </w:r>
      <w:r w:rsidRPr="005537E2">
        <w:rPr>
          <w:rStyle w:val="apple-converted-space"/>
          <w:color w:val="333333"/>
          <w:shd w:val="clear" w:color="auto" w:fill="FFFFFF"/>
        </w:rPr>
        <w:t> </w:t>
      </w:r>
      <w:r w:rsidRPr="005537E2">
        <w:rPr>
          <w:color w:val="333333"/>
          <w:shd w:val="clear" w:color="auto" w:fill="FFFFFF"/>
        </w:rPr>
        <w:t>represents a diverse range of approaches and methodologies to the key phenomena in phonological research. In contrast to other handbooks and reference works currently available for phonology, the</w:t>
      </w:r>
      <w:r w:rsidRPr="005537E2">
        <w:rPr>
          <w:rStyle w:val="apple-converted-space"/>
          <w:color w:val="333333"/>
          <w:shd w:val="clear" w:color="auto" w:fill="FFFFFF"/>
        </w:rPr>
        <w:t> </w:t>
      </w:r>
      <w:r w:rsidRPr="005537E2">
        <w:rPr>
          <w:rStyle w:val="Emphasis"/>
          <w:color w:val="333333"/>
          <w:shd w:val="clear" w:color="auto" w:fill="FFFFFF"/>
        </w:rPr>
        <w:t>Companion</w:t>
      </w:r>
      <w:r w:rsidRPr="005537E2">
        <w:rPr>
          <w:rStyle w:val="apple-converted-space"/>
          <w:color w:val="333333"/>
          <w:shd w:val="clear" w:color="auto" w:fill="FFFFFF"/>
        </w:rPr>
        <w:t> </w:t>
      </w:r>
      <w:r w:rsidRPr="005537E2">
        <w:rPr>
          <w:color w:val="333333"/>
          <w:shd w:val="clear" w:color="auto" w:fill="FFFFFF"/>
        </w:rPr>
        <w:t>focuses on phenomena and case studies to highlight historical and ongoing debates in the field. The</w:t>
      </w:r>
      <w:r w:rsidRPr="005537E2">
        <w:rPr>
          <w:rStyle w:val="apple-converted-space"/>
          <w:color w:val="333333"/>
          <w:shd w:val="clear" w:color="auto" w:fill="FFFFFF"/>
        </w:rPr>
        <w:t> </w:t>
      </w:r>
      <w:r w:rsidRPr="005537E2">
        <w:rPr>
          <w:rStyle w:val="Emphasis"/>
          <w:color w:val="333333"/>
          <w:shd w:val="clear" w:color="auto" w:fill="FFFFFF"/>
        </w:rPr>
        <w:t>Companion</w:t>
      </w:r>
      <w:r w:rsidRPr="005537E2">
        <w:rPr>
          <w:rStyle w:val="apple-converted-space"/>
          <w:color w:val="333333"/>
          <w:shd w:val="clear" w:color="auto" w:fill="FFFFFF"/>
        </w:rPr>
        <w:t> </w:t>
      </w:r>
      <w:r w:rsidRPr="005537E2">
        <w:rPr>
          <w:color w:val="333333"/>
          <w:shd w:val="clear" w:color="auto" w:fill="FFFFFF"/>
        </w:rPr>
        <w:t>will be a touchstone for future phonological theorists, giving an overview of all the data and insights which any good theory of phonology should be able to cover.</w:t>
      </w:r>
      <w:r w:rsidRPr="005537E2">
        <w:rPr>
          <w:rStyle w:val="apple-converted-space"/>
          <w:color w:val="333333"/>
          <w:shd w:val="clear" w:color="auto" w:fill="FFFFFF"/>
        </w:rPr>
        <w:t> </w:t>
      </w:r>
    </w:p>
    <w:p w:rsidR="00A41D43" w:rsidRPr="005537E2" w:rsidRDefault="00A41D43" w:rsidP="00D4708B">
      <w:pPr>
        <w:pStyle w:val="NormalWeb"/>
        <w:spacing w:before="45" w:beforeAutospacing="0" w:after="195" w:afterAutospacing="0" w:line="360" w:lineRule="auto"/>
        <w:jc w:val="both"/>
        <w:rPr>
          <w:b/>
          <w:color w:val="FF0000"/>
        </w:rPr>
      </w:pPr>
      <w:r w:rsidRPr="005537E2">
        <w:rPr>
          <w:color w:val="333333"/>
          <w:shd w:val="clear" w:color="auto" w:fill="FFFFFF"/>
        </w:rPr>
        <w:t>The online platform provides audio files and links to external web content, as well as interactive cross-referencing and powerful searching and browsing capabilities. Simultaneously offering broad coverage and a high level of detail,</w:t>
      </w:r>
      <w:r w:rsidRPr="005537E2">
        <w:rPr>
          <w:rStyle w:val="apple-converted-space"/>
          <w:color w:val="333333"/>
          <w:shd w:val="clear" w:color="auto" w:fill="FFFFFF"/>
        </w:rPr>
        <w:t> </w:t>
      </w:r>
      <w:r w:rsidRPr="005537E2">
        <w:rPr>
          <w:rStyle w:val="Emphasis"/>
          <w:color w:val="333333"/>
          <w:shd w:val="clear" w:color="auto" w:fill="FFFFFF"/>
        </w:rPr>
        <w:t>The Blackwell Companion to Phonology</w:t>
      </w:r>
      <w:r w:rsidRPr="005537E2">
        <w:rPr>
          <w:rStyle w:val="apple-converted-space"/>
          <w:color w:val="333333"/>
          <w:shd w:val="clear" w:color="auto" w:fill="FFFFFF"/>
        </w:rPr>
        <w:t> </w:t>
      </w:r>
      <w:r w:rsidRPr="005537E2">
        <w:rPr>
          <w:color w:val="333333"/>
          <w:shd w:val="clear" w:color="auto" w:fill="FFFFFF"/>
        </w:rPr>
        <w:t>is a landmark work that will be indispensable to students and researchers in the field for years to come.</w:t>
      </w:r>
    </w:p>
    <w:p w:rsidR="003D1A16" w:rsidRPr="005537E2" w:rsidRDefault="00770029" w:rsidP="00D4708B">
      <w:pPr>
        <w:pStyle w:val="NormalWeb"/>
        <w:spacing w:before="45" w:beforeAutospacing="0" w:after="195" w:afterAutospacing="0" w:line="360" w:lineRule="auto"/>
        <w:jc w:val="both"/>
        <w:rPr>
          <w:b/>
          <w:color w:val="FF0000"/>
        </w:rPr>
      </w:pPr>
      <w:r w:rsidRPr="005537E2">
        <w:rPr>
          <w:b/>
          <w:color w:val="FF0000"/>
        </w:rPr>
        <w:t>Textb</w:t>
      </w:r>
      <w:r w:rsidR="00A6710F" w:rsidRPr="005537E2">
        <w:rPr>
          <w:b/>
          <w:color w:val="FF0000"/>
        </w:rPr>
        <w:t>ooks</w:t>
      </w:r>
    </w:p>
    <w:p w:rsidR="003D1A16" w:rsidRPr="005537E2" w:rsidRDefault="00A6710F" w:rsidP="00D4708B">
      <w:pPr>
        <w:pStyle w:val="NormalWeb"/>
        <w:spacing w:before="45" w:beforeAutospacing="0" w:after="195" w:afterAutospacing="0" w:line="360" w:lineRule="auto"/>
        <w:jc w:val="both"/>
        <w:rPr>
          <w:color w:val="333333"/>
          <w:shd w:val="clear" w:color="auto" w:fill="FFFFFF"/>
        </w:rPr>
      </w:pPr>
      <w:r w:rsidRPr="005537E2">
        <w:rPr>
          <w:color w:val="333333"/>
          <w:shd w:val="clear" w:color="auto" w:fill="FFFFFF"/>
        </w:rPr>
        <w:t>Most books are secondary sources, where authors reference primary source materials and add their own analysis.  "Lincoln at Gettysburg: the Words that Remade America" by Gary Wills is about Abraham Lincoln's Gettysburg Address. If you are researching Abraham Lincoln, this book would be a secondary source because Wills is offering his views about Lincoln and the Gettysburg Address.</w:t>
      </w:r>
      <w:r w:rsidRPr="005537E2">
        <w:rPr>
          <w:color w:val="333333"/>
        </w:rPr>
        <w:br/>
      </w:r>
      <w:r w:rsidRPr="005537E2">
        <w:rPr>
          <w:color w:val="333333"/>
          <w:shd w:val="clear" w:color="auto" w:fill="FFFFFF"/>
        </w:rPr>
        <w:t>Books can also function as primary sources. For example,Abraham Lincoln's letters, speeches, or autobiography would be primary sources. To locate primary sources in the library catalog, do a keyword search and include "sources" in your search. The search results for "Abraham Lincoln" and "Sources" would include include "The Civil War: the First Year Told By Those Who Lived It", a book that includes letters written by Abraham Lincoln.</w:t>
      </w:r>
    </w:p>
    <w:p w:rsidR="00B73CE9" w:rsidRPr="005537E2" w:rsidRDefault="00B73CE9" w:rsidP="00D4708B">
      <w:pPr>
        <w:pStyle w:val="NormalWeb"/>
        <w:spacing w:before="45" w:beforeAutospacing="0" w:after="195" w:afterAutospacing="0" w:line="360" w:lineRule="auto"/>
        <w:jc w:val="both"/>
        <w:rPr>
          <w:b/>
          <w:bCs/>
          <w:color w:val="000000"/>
        </w:rPr>
      </w:pPr>
      <w:r w:rsidRPr="005537E2">
        <w:rPr>
          <w:b/>
          <w:bCs/>
          <w:color w:val="000000"/>
        </w:rPr>
        <w:t>Dictionaries</w:t>
      </w:r>
    </w:p>
    <w:p w:rsidR="00B73CE9" w:rsidRPr="005537E2" w:rsidRDefault="00B73CE9" w:rsidP="00D4708B">
      <w:pPr>
        <w:pStyle w:val="NormalWeb"/>
        <w:spacing w:before="45" w:beforeAutospacing="0" w:after="195" w:afterAutospacing="0" w:line="360" w:lineRule="auto"/>
        <w:jc w:val="both"/>
        <w:rPr>
          <w:b/>
          <w:bCs/>
          <w:color w:val="000000"/>
        </w:rPr>
      </w:pPr>
    </w:p>
    <w:p w:rsidR="00770029" w:rsidRPr="005537E2" w:rsidRDefault="003C5EB5" w:rsidP="00D4708B">
      <w:pPr>
        <w:pStyle w:val="NormalWeb"/>
        <w:spacing w:before="45" w:beforeAutospacing="0" w:after="195" w:afterAutospacing="0" w:line="360" w:lineRule="auto"/>
        <w:jc w:val="both"/>
        <w:rPr>
          <w:b/>
          <w:bCs/>
          <w:color w:val="000000"/>
        </w:rPr>
      </w:pPr>
      <w:r w:rsidRPr="005537E2">
        <w:rPr>
          <w:b/>
          <w:bCs/>
          <w:color w:val="000000"/>
        </w:rPr>
        <w:t>Manuals/Handbooks/Guides</w:t>
      </w:r>
    </w:p>
    <w:p w:rsidR="0031095D" w:rsidRPr="005537E2" w:rsidRDefault="0031095D" w:rsidP="0031095D">
      <w:pPr>
        <w:pStyle w:val="NormalWeb"/>
        <w:shd w:val="clear" w:color="auto" w:fill="FFFFFF"/>
        <w:spacing w:before="120" w:beforeAutospacing="0" w:after="120" w:afterAutospacing="0" w:line="360" w:lineRule="auto"/>
        <w:jc w:val="both"/>
        <w:rPr>
          <w:vertAlign w:val="superscript"/>
        </w:rPr>
      </w:pPr>
      <w:r w:rsidRPr="005537E2">
        <w:t xml:space="preserve">These are synonymous terms used to refer </w:t>
      </w:r>
      <w:r w:rsidR="003C5EB5" w:rsidRPr="005537E2">
        <w:t>a</w:t>
      </w:r>
      <w:r w:rsidR="003C5EB5" w:rsidRPr="005537E2">
        <w:rPr>
          <w:rStyle w:val="apple-converted-space"/>
        </w:rPr>
        <w:t> </w:t>
      </w:r>
      <w:r w:rsidR="003C5EB5" w:rsidRPr="005537E2">
        <w:t>technical communication</w:t>
      </w:r>
      <w:r w:rsidR="003C5EB5" w:rsidRPr="005537E2">
        <w:rPr>
          <w:rStyle w:val="apple-converted-space"/>
        </w:rPr>
        <w:t> </w:t>
      </w:r>
      <w:r w:rsidR="003C5EB5" w:rsidRPr="005537E2">
        <w:t>document</w:t>
      </w:r>
      <w:r w:rsidR="003C5EB5" w:rsidRPr="005537E2">
        <w:rPr>
          <w:rStyle w:val="apple-converted-space"/>
        </w:rPr>
        <w:t> </w:t>
      </w:r>
      <w:r w:rsidR="003C5EB5" w:rsidRPr="005537E2">
        <w:t>intended to give assistance to people using a particular system</w:t>
      </w:r>
      <w:r w:rsidRPr="005537E2">
        <w:t xml:space="preserve">.  Theyare </w:t>
      </w:r>
      <w:r w:rsidR="003C5EB5" w:rsidRPr="005537E2">
        <w:t>usually written by a</w:t>
      </w:r>
      <w:r w:rsidR="003C5EB5" w:rsidRPr="005537E2">
        <w:rPr>
          <w:rStyle w:val="apple-converted-space"/>
        </w:rPr>
        <w:t> </w:t>
      </w:r>
      <w:r w:rsidR="003C5EB5" w:rsidRPr="005537E2">
        <w:t>technical writer</w:t>
      </w:r>
      <w:r w:rsidRPr="005537E2">
        <w:t>.</w:t>
      </w:r>
    </w:p>
    <w:p w:rsidR="0031095D" w:rsidRPr="005537E2" w:rsidRDefault="0031095D" w:rsidP="0031095D">
      <w:pPr>
        <w:shd w:val="clear" w:color="auto" w:fill="FCFAF3"/>
        <w:spacing w:after="0" w:line="240" w:lineRule="auto"/>
        <w:rPr>
          <w:rFonts w:ascii="Times New Roman" w:eastAsia="Times New Roman" w:hAnsi="Times New Roman" w:cs="Times New Roman"/>
          <w:color w:val="333333"/>
          <w:sz w:val="24"/>
          <w:szCs w:val="24"/>
        </w:rPr>
      </w:pPr>
      <w:r w:rsidRPr="005537E2">
        <w:rPr>
          <w:rFonts w:ascii="Times New Roman" w:eastAsia="Times New Roman" w:hAnsi="Times New Roman" w:cs="Times New Roman"/>
          <w:b/>
          <w:bCs/>
          <w:color w:val="333333"/>
          <w:sz w:val="24"/>
          <w:szCs w:val="24"/>
          <w:bdr w:val="none" w:sz="0" w:space="0" w:color="auto" w:frame="1"/>
        </w:rPr>
        <w:lastRenderedPageBreak/>
        <w:t>Manual/handbook</w:t>
      </w:r>
      <w:r w:rsidRPr="005537E2">
        <w:rPr>
          <w:rFonts w:ascii="Times New Roman" w:eastAsia="Times New Roman" w:hAnsi="Times New Roman" w:cs="Times New Roman"/>
          <w:color w:val="333333"/>
          <w:sz w:val="24"/>
          <w:szCs w:val="24"/>
        </w:rPr>
        <w:t> refers specifically to a reference document which provides detailed information about operation and maintenance of a product. Manufacturers will often provide an official manual for a product to provide assistance to its owners or users: cars, for example, usually come with an </w:t>
      </w:r>
      <w:r w:rsidRPr="005537E2">
        <w:rPr>
          <w:rFonts w:ascii="Times New Roman" w:eastAsia="Times New Roman" w:hAnsi="Times New Roman" w:cs="Times New Roman"/>
          <w:i/>
          <w:iCs/>
          <w:color w:val="333333"/>
          <w:sz w:val="24"/>
          <w:szCs w:val="24"/>
          <w:bdr w:val="none" w:sz="0" w:space="0" w:color="auto" w:frame="1"/>
        </w:rPr>
        <w:t>owner's manual</w:t>
      </w:r>
      <w:r w:rsidRPr="005537E2">
        <w:rPr>
          <w:rFonts w:ascii="Times New Roman" w:eastAsia="Times New Roman" w:hAnsi="Times New Roman" w:cs="Times New Roman"/>
          <w:color w:val="333333"/>
          <w:sz w:val="24"/>
          <w:szCs w:val="24"/>
        </w:rPr>
        <w:t>, machinery with an </w:t>
      </w:r>
      <w:r w:rsidRPr="005537E2">
        <w:rPr>
          <w:rFonts w:ascii="Times New Roman" w:eastAsia="Times New Roman" w:hAnsi="Times New Roman" w:cs="Times New Roman"/>
          <w:i/>
          <w:iCs/>
          <w:color w:val="333333"/>
          <w:sz w:val="24"/>
          <w:szCs w:val="24"/>
          <w:bdr w:val="none" w:sz="0" w:space="0" w:color="auto" w:frame="1"/>
        </w:rPr>
        <w:t>operator's manual</w:t>
      </w:r>
      <w:r w:rsidRPr="005537E2">
        <w:rPr>
          <w:rFonts w:ascii="Times New Roman" w:eastAsia="Times New Roman" w:hAnsi="Times New Roman" w:cs="Times New Roman"/>
          <w:color w:val="333333"/>
          <w:sz w:val="24"/>
          <w:szCs w:val="24"/>
        </w:rPr>
        <w:t>, and official documentation for Unix programs with </w:t>
      </w:r>
      <w:r w:rsidRPr="005537E2">
        <w:rPr>
          <w:rFonts w:ascii="Times New Roman" w:eastAsia="Times New Roman" w:hAnsi="Times New Roman" w:cs="Times New Roman"/>
          <w:i/>
          <w:iCs/>
          <w:color w:val="333333"/>
          <w:sz w:val="24"/>
          <w:szCs w:val="24"/>
          <w:bdr w:val="none" w:sz="0" w:space="0" w:color="auto" w:frame="1"/>
        </w:rPr>
        <w:t>manual pages</w:t>
      </w:r>
      <w:r w:rsidRPr="005537E2">
        <w:rPr>
          <w:rFonts w:ascii="Times New Roman" w:eastAsia="Times New Roman" w:hAnsi="Times New Roman" w:cs="Times New Roman"/>
          <w:color w:val="333333"/>
          <w:sz w:val="24"/>
          <w:szCs w:val="24"/>
        </w:rPr>
        <w:t>.</w:t>
      </w:r>
    </w:p>
    <w:p w:rsidR="003C5EB5" w:rsidRPr="005537E2" w:rsidRDefault="0031095D" w:rsidP="0031095D">
      <w:pPr>
        <w:pStyle w:val="NormalWeb"/>
        <w:shd w:val="clear" w:color="auto" w:fill="FFFFFF"/>
        <w:spacing w:before="120" w:beforeAutospacing="0" w:after="120" w:afterAutospacing="0" w:line="360" w:lineRule="auto"/>
        <w:jc w:val="both"/>
      </w:pPr>
      <w:r w:rsidRPr="005537E2">
        <w:t>Use</w:t>
      </w:r>
      <w:r w:rsidR="003C5EB5" w:rsidRPr="005537E2">
        <w:t xml:space="preserve">r guides </w:t>
      </w:r>
      <w:r w:rsidRPr="005537E2">
        <w:t xml:space="preserve">on the other hand </w:t>
      </w:r>
      <w:r w:rsidR="003C5EB5" w:rsidRPr="005537E2">
        <w:t>are most commonly associated with electronic goods,</w:t>
      </w:r>
      <w:r w:rsidR="003C5EB5" w:rsidRPr="005537E2">
        <w:rPr>
          <w:rStyle w:val="apple-converted-space"/>
        </w:rPr>
        <w:t> </w:t>
      </w:r>
      <w:r w:rsidR="003C5EB5" w:rsidRPr="005537E2">
        <w:t>computer hardware</w:t>
      </w:r>
      <w:r w:rsidR="003C5EB5" w:rsidRPr="005537E2">
        <w:rPr>
          <w:rStyle w:val="apple-converted-space"/>
        </w:rPr>
        <w:t> </w:t>
      </w:r>
      <w:r w:rsidR="003C5EB5" w:rsidRPr="005537E2">
        <w:t>and</w:t>
      </w:r>
      <w:r w:rsidR="003C5EB5" w:rsidRPr="005537E2">
        <w:rPr>
          <w:rStyle w:val="apple-converted-space"/>
        </w:rPr>
        <w:t> </w:t>
      </w:r>
      <w:r w:rsidR="003C5EB5" w:rsidRPr="005537E2">
        <w:t>software.</w:t>
      </w:r>
      <w:r w:rsidRPr="005537E2">
        <w:t xml:space="preserve"> Most of them </w:t>
      </w:r>
      <w:r w:rsidR="003C5EB5" w:rsidRPr="005537E2">
        <w:t>contain both a written guide and the associated images. In the case of computer applications, it is usual to include</w:t>
      </w:r>
      <w:r w:rsidR="003C5EB5" w:rsidRPr="005537E2">
        <w:rPr>
          <w:rStyle w:val="apple-converted-space"/>
        </w:rPr>
        <w:t> </w:t>
      </w:r>
      <w:r w:rsidR="003C5EB5" w:rsidRPr="005537E2">
        <w:t>screenshots</w:t>
      </w:r>
      <w:r w:rsidR="003C5EB5" w:rsidRPr="005537E2">
        <w:rPr>
          <w:rStyle w:val="apple-converted-space"/>
        </w:rPr>
        <w:t> </w:t>
      </w:r>
      <w:r w:rsidR="003C5EB5" w:rsidRPr="005537E2">
        <w:t>of the human-machine interface(s), and hardware manuals often include clear, simplified</w:t>
      </w:r>
      <w:r w:rsidR="003C5EB5" w:rsidRPr="005537E2">
        <w:rPr>
          <w:rStyle w:val="apple-converted-space"/>
        </w:rPr>
        <w:t> </w:t>
      </w:r>
      <w:r w:rsidR="003C5EB5" w:rsidRPr="005537E2">
        <w:t>diagrams. The language used is matched to the intended</w:t>
      </w:r>
      <w:r w:rsidR="003C5EB5" w:rsidRPr="005537E2">
        <w:rPr>
          <w:rStyle w:val="apple-converted-space"/>
        </w:rPr>
        <w:t> </w:t>
      </w:r>
      <w:r w:rsidR="003C5EB5" w:rsidRPr="005537E2">
        <w:t>audience, with</w:t>
      </w:r>
      <w:r w:rsidR="003C5EB5" w:rsidRPr="005537E2">
        <w:rPr>
          <w:rStyle w:val="apple-converted-space"/>
        </w:rPr>
        <w:t> </w:t>
      </w:r>
      <w:r w:rsidR="003C5EB5" w:rsidRPr="005537E2">
        <w:t>jargon</w:t>
      </w:r>
      <w:r w:rsidR="003C5EB5" w:rsidRPr="005537E2">
        <w:rPr>
          <w:rStyle w:val="apple-converted-space"/>
        </w:rPr>
        <w:t> </w:t>
      </w:r>
      <w:r w:rsidR="003C5EB5" w:rsidRPr="005537E2">
        <w:t>kept to a minimum or explained thoroughly.</w:t>
      </w:r>
    </w:p>
    <w:p w:rsidR="0031095D" w:rsidRPr="005537E2" w:rsidRDefault="0031095D" w:rsidP="00D4708B">
      <w:pPr>
        <w:pStyle w:val="NormalWeb"/>
        <w:spacing w:before="45" w:beforeAutospacing="0" w:after="195" w:afterAutospacing="0" w:line="360" w:lineRule="auto"/>
        <w:jc w:val="both"/>
        <w:rPr>
          <w:b/>
          <w:bCs/>
          <w:color w:val="000000"/>
        </w:rPr>
      </w:pPr>
    </w:p>
    <w:p w:rsidR="003D1A16" w:rsidRPr="005537E2" w:rsidRDefault="003D1A16" w:rsidP="00D4708B">
      <w:pPr>
        <w:pStyle w:val="NormalWeb"/>
        <w:spacing w:before="45" w:beforeAutospacing="0" w:after="195" w:afterAutospacing="0" w:line="360" w:lineRule="auto"/>
        <w:jc w:val="both"/>
        <w:rPr>
          <w:b/>
          <w:bCs/>
          <w:color w:val="000000"/>
        </w:rPr>
      </w:pPr>
      <w:r w:rsidRPr="005537E2">
        <w:rPr>
          <w:b/>
          <w:bCs/>
          <w:color w:val="000000"/>
        </w:rPr>
        <w:t>Tertiary sources</w:t>
      </w:r>
    </w:p>
    <w:p w:rsidR="009519D4" w:rsidRPr="005537E2" w:rsidRDefault="00D35B78" w:rsidP="00D35B78">
      <w:pPr>
        <w:shd w:val="clear" w:color="auto" w:fill="FFFFFF"/>
        <w:spacing w:line="360" w:lineRule="auto"/>
        <w:jc w:val="both"/>
        <w:rPr>
          <w:rFonts w:ascii="Times New Roman" w:hAnsi="Times New Roman" w:cs="Times New Roman"/>
          <w:color w:val="000000"/>
          <w:sz w:val="24"/>
          <w:szCs w:val="24"/>
        </w:rPr>
      </w:pPr>
      <w:r w:rsidRPr="005537E2">
        <w:rPr>
          <w:rFonts w:ascii="Times New Roman" w:eastAsia="Times New Roman" w:hAnsi="Times New Roman" w:cs="Times New Roman"/>
          <w:sz w:val="24"/>
          <w:szCs w:val="24"/>
        </w:rPr>
        <w:t xml:space="preserve">Tertiary sources contain information that has been compiled from primary and secondary sources. </w:t>
      </w:r>
      <w:r w:rsidRPr="005537E2">
        <w:rPr>
          <w:rFonts w:ascii="Times New Roman" w:hAnsi="Times New Roman" w:cs="Times New Roman"/>
          <w:color w:val="262626"/>
          <w:sz w:val="24"/>
          <w:szCs w:val="24"/>
        </w:rPr>
        <w:t>Tertiary sources are typically the last to be published in the information cycle. </w:t>
      </w:r>
      <w:r w:rsidR="003D1A16" w:rsidRPr="005537E2">
        <w:rPr>
          <w:rFonts w:ascii="Times New Roman" w:hAnsi="Times New Roman" w:cs="Times New Roman"/>
          <w:bCs/>
          <w:color w:val="000000"/>
          <w:sz w:val="24"/>
          <w:szCs w:val="24"/>
        </w:rPr>
        <w:t>Tertiary sources</w:t>
      </w:r>
      <w:r w:rsidR="003D1A16" w:rsidRPr="005537E2">
        <w:rPr>
          <w:rStyle w:val="apple-converted-space"/>
          <w:rFonts w:ascii="Times New Roman" w:hAnsi="Times New Roman" w:cs="Times New Roman"/>
          <w:color w:val="000000"/>
          <w:sz w:val="24"/>
          <w:szCs w:val="24"/>
        </w:rPr>
        <w:t> </w:t>
      </w:r>
      <w:r w:rsidR="003D1A16" w:rsidRPr="005537E2">
        <w:rPr>
          <w:rFonts w:ascii="Times New Roman" w:hAnsi="Times New Roman" w:cs="Times New Roman"/>
          <w:color w:val="000000"/>
          <w:sz w:val="24"/>
          <w:szCs w:val="24"/>
        </w:rPr>
        <w:t>provide overviews of topics by synthesizing information gathered from other resources. Tertiary resources often provide data in a convenient form or provide information with context by which to interpret it.</w:t>
      </w:r>
      <w:r w:rsidR="009519D4" w:rsidRPr="005537E2">
        <w:rPr>
          <w:rFonts w:ascii="Times New Roman" w:hAnsi="Times New Roman" w:cs="Times New Roman"/>
          <w:sz w:val="24"/>
          <w:szCs w:val="24"/>
        </w:rPr>
        <w:t xml:space="preserve">Tertiary sources include almanacs, chronologies, </w:t>
      </w:r>
      <w:r w:rsidRPr="005537E2">
        <w:rPr>
          <w:rFonts w:ascii="Times New Roman" w:hAnsi="Times New Roman" w:cs="Times New Roman"/>
          <w:sz w:val="24"/>
          <w:szCs w:val="24"/>
        </w:rPr>
        <w:t xml:space="preserve">directories </w:t>
      </w:r>
      <w:r w:rsidR="009519D4" w:rsidRPr="005537E2">
        <w:rPr>
          <w:rFonts w:ascii="Times New Roman" w:hAnsi="Times New Roman" w:cs="Times New Roman"/>
          <w:sz w:val="24"/>
          <w:szCs w:val="24"/>
        </w:rPr>
        <w:t xml:space="preserve"> and</w:t>
      </w:r>
      <w:r w:rsidRPr="005537E2">
        <w:rPr>
          <w:rFonts w:ascii="Times New Roman" w:hAnsi="Times New Roman" w:cs="Times New Roman"/>
          <w:sz w:val="24"/>
          <w:szCs w:val="24"/>
        </w:rPr>
        <w:t xml:space="preserve">bibliographies . </w:t>
      </w:r>
    </w:p>
    <w:p w:rsidR="00A37B0E" w:rsidRPr="005537E2" w:rsidRDefault="00A37B0E" w:rsidP="00D4708B">
      <w:pPr>
        <w:spacing w:line="360" w:lineRule="auto"/>
        <w:jc w:val="both"/>
        <w:rPr>
          <w:rFonts w:ascii="Times New Roman" w:hAnsi="Times New Roman" w:cs="Times New Roman"/>
          <w:sz w:val="24"/>
          <w:szCs w:val="24"/>
        </w:rPr>
      </w:pPr>
    </w:p>
    <w:p w:rsidR="007277FE" w:rsidRPr="005537E2" w:rsidRDefault="001E69C9" w:rsidP="001E69C9">
      <w:pPr>
        <w:pStyle w:val="NormalWeb"/>
        <w:shd w:val="clear" w:color="auto" w:fill="FFFFFF"/>
        <w:spacing w:before="0" w:beforeAutospacing="0" w:after="150" w:afterAutospacing="0" w:line="360" w:lineRule="auto"/>
        <w:jc w:val="center"/>
        <w:rPr>
          <w:b/>
          <w:color w:val="333333"/>
        </w:rPr>
      </w:pPr>
      <w:r w:rsidRPr="005537E2">
        <w:rPr>
          <w:b/>
          <w:color w:val="333333"/>
        </w:rPr>
        <w:t>ELECTRONIC INFORMATION SOURCES</w:t>
      </w:r>
    </w:p>
    <w:p w:rsidR="00770C45" w:rsidRPr="005537E2" w:rsidRDefault="00770C45" w:rsidP="00905545">
      <w:pPr>
        <w:autoSpaceDE w:val="0"/>
        <w:autoSpaceDN w:val="0"/>
        <w:adjustRightInd w:val="0"/>
        <w:spacing w:after="0" w:line="360" w:lineRule="auto"/>
        <w:jc w:val="both"/>
        <w:rPr>
          <w:rFonts w:ascii="Times New Roman" w:hAnsi="Times New Roman" w:cs="Times New Roman"/>
          <w:sz w:val="24"/>
          <w:szCs w:val="24"/>
        </w:rPr>
      </w:pPr>
      <w:r w:rsidRPr="005537E2">
        <w:rPr>
          <w:rFonts w:ascii="Times New Roman" w:hAnsi="Times New Roman" w:cs="Times New Roman"/>
          <w:sz w:val="24"/>
          <w:szCs w:val="24"/>
        </w:rPr>
        <w:t>Electronic publishing has become a major topic in the world literature in recent years, particularly because of the developments in information technologies. Electronic publications -- all those publications which are in electronic or digital media -- are usually known as electronic sources of information. In early 70s, most of the electronic sources were available on magnetic tapes and some were online. These were of course, mostly secondary sources (-- bibliographical databases). Since then many developments have taken place. Today, electronic sources are available on CD-ROMs or on the Net. In the present day context, sources which are available on the Net are often referred to as online sources. These sources consist of reference documents (-- dictionaries, encyclopedia, directories, handbook, atlas, etc), data, research publications, journals etc.</w:t>
      </w:r>
    </w:p>
    <w:p w:rsidR="00770C45" w:rsidRPr="005537E2" w:rsidRDefault="00770C45" w:rsidP="00905545">
      <w:pPr>
        <w:autoSpaceDE w:val="0"/>
        <w:autoSpaceDN w:val="0"/>
        <w:adjustRightInd w:val="0"/>
        <w:spacing w:after="0" w:line="360" w:lineRule="auto"/>
        <w:jc w:val="both"/>
        <w:rPr>
          <w:rFonts w:ascii="Times New Roman" w:hAnsi="Times New Roman" w:cs="Times New Roman"/>
          <w:sz w:val="24"/>
          <w:szCs w:val="24"/>
        </w:rPr>
      </w:pPr>
    </w:p>
    <w:p w:rsidR="00905545" w:rsidRPr="005537E2" w:rsidRDefault="00905545" w:rsidP="00905545">
      <w:pPr>
        <w:autoSpaceDE w:val="0"/>
        <w:autoSpaceDN w:val="0"/>
        <w:adjustRightInd w:val="0"/>
        <w:spacing w:after="0" w:line="360" w:lineRule="auto"/>
        <w:jc w:val="both"/>
        <w:rPr>
          <w:rFonts w:ascii="Times New Roman" w:hAnsi="Times New Roman" w:cs="Times New Roman"/>
          <w:sz w:val="24"/>
          <w:szCs w:val="24"/>
        </w:rPr>
      </w:pPr>
      <w:r w:rsidRPr="005537E2">
        <w:rPr>
          <w:rFonts w:ascii="Times New Roman" w:hAnsi="Times New Roman" w:cs="Times New Roman"/>
          <w:sz w:val="24"/>
          <w:szCs w:val="24"/>
        </w:rPr>
        <w:t>E-Resources are occupying a significant portion of the global literature. They refer to information sources in electronic form accessible via computer and communication technologies. According to AACR2, electronic information sources are the materials (data and/or program(s)) encoded for manipulation by a computerized device. They may require the use of a peripheral directly connected to a computerized device (e.g., CD-ROM drive) or a connection to a computer network (e.g., the Internet).</w:t>
      </w:r>
    </w:p>
    <w:p w:rsidR="00905545" w:rsidRPr="005537E2" w:rsidRDefault="00905545" w:rsidP="00905545">
      <w:pPr>
        <w:autoSpaceDE w:val="0"/>
        <w:autoSpaceDN w:val="0"/>
        <w:adjustRightInd w:val="0"/>
        <w:spacing w:after="0" w:line="240" w:lineRule="auto"/>
        <w:rPr>
          <w:rFonts w:ascii="Times New Roman" w:hAnsi="Times New Roman" w:cs="Times New Roman"/>
          <w:sz w:val="24"/>
          <w:szCs w:val="24"/>
        </w:rPr>
      </w:pPr>
    </w:p>
    <w:p w:rsidR="001E69C9" w:rsidRPr="005537E2" w:rsidRDefault="00905545" w:rsidP="00905545">
      <w:pPr>
        <w:autoSpaceDE w:val="0"/>
        <w:autoSpaceDN w:val="0"/>
        <w:adjustRightInd w:val="0"/>
        <w:spacing w:after="0" w:line="360" w:lineRule="auto"/>
        <w:jc w:val="both"/>
        <w:rPr>
          <w:rFonts w:ascii="Times New Roman" w:hAnsi="Times New Roman" w:cs="Times New Roman"/>
          <w:color w:val="333333"/>
          <w:sz w:val="24"/>
          <w:szCs w:val="24"/>
        </w:rPr>
      </w:pPr>
      <w:r w:rsidRPr="005537E2">
        <w:rPr>
          <w:rFonts w:ascii="Times New Roman" w:hAnsi="Times New Roman" w:cs="Times New Roman"/>
          <w:sz w:val="24"/>
          <w:szCs w:val="24"/>
        </w:rPr>
        <w:t>The different types of e-resources are, E-books, E-journals, Databases, CDs/DVDs, E-conference proceedings, EReports, E-Maps, E-Pictures/Photographs, E-Manuscripts, E-Theses, E-Newspaper, Internet/Websites, Newsgroups, Subject Gateways etc.</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CD-ROMs.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DVDs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Electronic Journals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Electronic Databases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Electronic Books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ETD’s (Electronic Theses and Dissertations)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Digital Libraries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Internet Resources</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Electronic mail Data</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 xml:space="preserve">OPAC </w:t>
      </w:r>
    </w:p>
    <w:p w:rsidR="00F11DA7" w:rsidRPr="005537E2" w:rsidRDefault="00582A73" w:rsidP="007C4617">
      <w:pPr>
        <w:pStyle w:val="NormalWeb"/>
        <w:numPr>
          <w:ilvl w:val="0"/>
          <w:numId w:val="16"/>
        </w:numPr>
        <w:shd w:val="clear" w:color="auto" w:fill="FFFFFF"/>
        <w:spacing w:before="0" w:after="150" w:line="360" w:lineRule="auto"/>
        <w:jc w:val="both"/>
        <w:rPr>
          <w:color w:val="333333"/>
          <w:lang w:val="en-IN"/>
        </w:rPr>
      </w:pPr>
      <w:r w:rsidRPr="005537E2">
        <w:rPr>
          <w:color w:val="333333"/>
        </w:rPr>
        <w:t>Institutional Repository System</w:t>
      </w:r>
    </w:p>
    <w:p w:rsidR="001E69C9" w:rsidRPr="005537E2" w:rsidRDefault="001E69C9" w:rsidP="00B318E0">
      <w:pPr>
        <w:pStyle w:val="NormalWeb"/>
        <w:shd w:val="clear" w:color="auto" w:fill="FFFFFF"/>
        <w:spacing w:before="0" w:beforeAutospacing="0" w:after="150" w:afterAutospacing="0" w:line="360" w:lineRule="auto"/>
        <w:jc w:val="both"/>
        <w:rPr>
          <w:color w:val="333333"/>
        </w:rPr>
      </w:pPr>
    </w:p>
    <w:p w:rsidR="001E69C9" w:rsidRPr="005537E2" w:rsidRDefault="00905545" w:rsidP="00D91F1A">
      <w:pPr>
        <w:pStyle w:val="NormalWeb"/>
        <w:shd w:val="clear" w:color="auto" w:fill="FFFFFF"/>
        <w:spacing w:before="0" w:beforeAutospacing="0" w:after="150" w:afterAutospacing="0" w:line="360" w:lineRule="auto"/>
        <w:jc w:val="center"/>
        <w:rPr>
          <w:b/>
          <w:color w:val="333333"/>
        </w:rPr>
      </w:pPr>
      <w:r w:rsidRPr="005537E2">
        <w:rPr>
          <w:b/>
          <w:color w:val="333333"/>
        </w:rPr>
        <w:t>E-books</w:t>
      </w:r>
    </w:p>
    <w:p w:rsidR="007C4617" w:rsidRPr="005537E2" w:rsidRDefault="007C4617" w:rsidP="00D91F1A">
      <w:pPr>
        <w:pStyle w:val="NormalWeb"/>
        <w:shd w:val="clear" w:color="auto" w:fill="FFFFFF"/>
        <w:spacing w:before="0" w:beforeAutospacing="0" w:after="150" w:afterAutospacing="0" w:line="360" w:lineRule="auto"/>
        <w:jc w:val="center"/>
        <w:rPr>
          <w:b/>
          <w:color w:val="333333"/>
        </w:rPr>
      </w:pPr>
    </w:p>
    <w:p w:rsidR="00D91F1A" w:rsidRPr="005537E2" w:rsidRDefault="00D91F1A"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5537E2">
        <w:rPr>
          <w:rFonts w:ascii="Times New Roman" w:eastAsia="Times New Roman" w:hAnsi="Times New Roman" w:cs="Times New Roman"/>
          <w:b/>
          <w:color w:val="333333"/>
          <w:sz w:val="24"/>
          <w:szCs w:val="24"/>
        </w:rPr>
        <w:t>Notes</w:t>
      </w:r>
    </w:p>
    <w:p w:rsidR="00905545" w:rsidRPr="005537E2" w:rsidRDefault="00905545" w:rsidP="00905545">
      <w:pPr>
        <w:shd w:val="clear" w:color="auto" w:fill="FBFBFB"/>
        <w:spacing w:before="100" w:beforeAutospacing="1" w:after="100" w:afterAutospacing="1" w:line="240" w:lineRule="auto"/>
        <w:rPr>
          <w:rFonts w:ascii="Times New Roman" w:eastAsia="Times New Roman" w:hAnsi="Times New Roman" w:cs="Times New Roman"/>
          <w:color w:val="333333"/>
          <w:sz w:val="24"/>
          <w:szCs w:val="24"/>
        </w:rPr>
      </w:pPr>
      <w:r w:rsidRPr="005537E2">
        <w:rPr>
          <w:rFonts w:ascii="Times New Roman" w:eastAsia="Times New Roman" w:hAnsi="Times New Roman" w:cs="Times New Roman"/>
          <w:color w:val="333333"/>
          <w:sz w:val="24"/>
          <w:szCs w:val="24"/>
        </w:rPr>
        <w:t>The ability to create and then easily display archived notes is a big plus for eBooks. Instead of scribbling in small writing in the margins of a paper book, you can type a clear note in your eReader.</w:t>
      </w:r>
    </w:p>
    <w:p w:rsidR="00D91F1A" w:rsidRPr="005537E2" w:rsidRDefault="00D91F1A" w:rsidP="00D91F1A">
      <w:pPr>
        <w:pStyle w:val="Heading2"/>
        <w:shd w:val="clear" w:color="auto" w:fill="FBFBFB"/>
        <w:rPr>
          <w:color w:val="333333"/>
          <w:sz w:val="24"/>
          <w:szCs w:val="24"/>
        </w:rPr>
      </w:pPr>
      <w:r w:rsidRPr="005537E2">
        <w:rPr>
          <w:color w:val="333333"/>
          <w:sz w:val="24"/>
          <w:szCs w:val="24"/>
        </w:rPr>
        <w:lastRenderedPageBreak/>
        <w:t>Search</w:t>
      </w:r>
    </w:p>
    <w:p w:rsidR="00D91F1A" w:rsidRPr="005537E2" w:rsidRDefault="00D91F1A" w:rsidP="00D91F1A">
      <w:pPr>
        <w:pStyle w:val="NormalWeb"/>
        <w:shd w:val="clear" w:color="auto" w:fill="FBFBFB"/>
        <w:rPr>
          <w:color w:val="333333"/>
        </w:rPr>
      </w:pPr>
      <w:r w:rsidRPr="005537E2">
        <w:rPr>
          <w:color w:val="333333"/>
        </w:rPr>
        <w:t>You can search for topics or keywords inside your eBook, or out on the Web. Similar to the word look-up feature, this is something that augments the reading experience.</w:t>
      </w:r>
    </w:p>
    <w:p w:rsidR="00D91F1A" w:rsidRPr="005537E2" w:rsidRDefault="007C4617"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5537E2">
        <w:rPr>
          <w:rFonts w:ascii="Times New Roman" w:eastAsia="Times New Roman" w:hAnsi="Times New Roman" w:cs="Times New Roman"/>
          <w:b/>
          <w:color w:val="333333"/>
          <w:sz w:val="24"/>
          <w:szCs w:val="24"/>
        </w:rPr>
        <w:t>Electronic Journals</w:t>
      </w:r>
    </w:p>
    <w:p w:rsidR="00834F27" w:rsidRPr="005537E2" w:rsidRDefault="00834F27" w:rsidP="00B318E0">
      <w:pPr>
        <w:pStyle w:val="NormalWeb"/>
        <w:shd w:val="clear" w:color="auto" w:fill="FFFFFF"/>
        <w:spacing w:before="0" w:beforeAutospacing="0" w:after="150" w:afterAutospacing="0" w:line="360" w:lineRule="auto"/>
        <w:jc w:val="both"/>
      </w:pPr>
      <w:r w:rsidRPr="005537E2">
        <w:rPr>
          <w:color w:val="333333"/>
        </w:rPr>
        <w:t xml:space="preserve">Also </w:t>
      </w:r>
      <w:r w:rsidR="007C4617" w:rsidRPr="005537E2">
        <w:rPr>
          <w:color w:val="333333"/>
        </w:rPr>
        <w:t xml:space="preserve">known </w:t>
      </w:r>
      <w:r w:rsidRPr="005537E2">
        <w:rPr>
          <w:color w:val="333333"/>
        </w:rPr>
        <w:t xml:space="preserve">as online journals, virtual jurnals and e-journals, the electronic journals have emerged as the most prominent electronic information resource today. </w:t>
      </w:r>
      <w:r w:rsidRPr="005537E2">
        <w:t>According to CONSER (The Cooperative ONlineSERials cataloging program) A remote access electronic serial is a continuing resource that is accessed “via computer networks”. It is issued in a succession of discrete parts usually bearing numbering, and has no predetermined conclusion. This is in contrast to direct access electronic resource which is issued on a physical carrier such as CD-ROM or floppy disks.</w:t>
      </w:r>
    </w:p>
    <w:p w:rsidR="00834F27" w:rsidRPr="005537E2" w:rsidRDefault="00834F27" w:rsidP="00B318E0">
      <w:pPr>
        <w:pStyle w:val="NormalWeb"/>
        <w:shd w:val="clear" w:color="auto" w:fill="FFFFFF"/>
        <w:spacing w:before="0" w:beforeAutospacing="0" w:after="150" w:afterAutospacing="0" w:line="360" w:lineRule="auto"/>
        <w:jc w:val="both"/>
        <w:rPr>
          <w:b/>
          <w:color w:val="333333"/>
        </w:rPr>
      </w:pPr>
      <w:r w:rsidRPr="005537E2">
        <w:rPr>
          <w:b/>
          <w:color w:val="333333"/>
        </w:rPr>
        <w:t>Access Formats</w:t>
      </w:r>
    </w:p>
    <w:p w:rsidR="00834F27" w:rsidRPr="005537E2" w:rsidRDefault="00834F27" w:rsidP="00B318E0">
      <w:pPr>
        <w:pStyle w:val="NormalWeb"/>
        <w:shd w:val="clear" w:color="auto" w:fill="FFFFFF"/>
        <w:spacing w:before="0" w:beforeAutospacing="0" w:after="150" w:afterAutospacing="0" w:line="360" w:lineRule="auto"/>
        <w:jc w:val="both"/>
      </w:pPr>
      <w:r w:rsidRPr="005537E2">
        <w:t>HTML and PDF most common</w:t>
      </w:r>
    </w:p>
    <w:p w:rsidR="00834F27" w:rsidRPr="005537E2" w:rsidRDefault="00834F27" w:rsidP="00B318E0">
      <w:pPr>
        <w:pStyle w:val="NormalWeb"/>
        <w:shd w:val="clear" w:color="auto" w:fill="FFFFFF"/>
        <w:spacing w:before="0" w:beforeAutospacing="0" w:after="150" w:afterAutospacing="0" w:line="360" w:lineRule="auto"/>
        <w:jc w:val="both"/>
      </w:pPr>
      <w:r w:rsidRPr="005537E2">
        <w:t>HTML Advantages • More options for linking, searching and supplementing the text • Loads quickly as file size is smaller then than PDF • Easy to index – HTML Disadvantages • More labor intensive to produce • Troublesome to print fragmented documents • Requires a separate production process form that of print journal • Display may change with different browsers.</w:t>
      </w:r>
    </w:p>
    <w:p w:rsidR="00834F27" w:rsidRPr="005537E2" w:rsidRDefault="00834F27" w:rsidP="00B318E0">
      <w:pPr>
        <w:pStyle w:val="NormalWeb"/>
        <w:shd w:val="clear" w:color="auto" w:fill="FFFFFF"/>
        <w:spacing w:before="0" w:beforeAutospacing="0" w:after="150" w:afterAutospacing="0" w:line="360" w:lineRule="auto"/>
        <w:jc w:val="both"/>
      </w:pPr>
      <w:r w:rsidRPr="005537E2">
        <w:t>PDF Advantages • Stable manageable and cost-effective for publishers • Familiar look for users • Easy conversion of legacy print – PDF Disadvantages • Requires additional plug-in i.e. Acrobat Reader • Large Files – can cause annoyance with slow bandwidth.</w:t>
      </w:r>
    </w:p>
    <w:p w:rsidR="00834F27" w:rsidRPr="005537E2" w:rsidRDefault="00834F27" w:rsidP="00B318E0">
      <w:pPr>
        <w:pStyle w:val="NormalWeb"/>
        <w:shd w:val="clear" w:color="auto" w:fill="FFFFFF"/>
        <w:spacing w:before="0" w:beforeAutospacing="0" w:after="150" w:afterAutospacing="0" w:line="360" w:lineRule="auto"/>
        <w:jc w:val="both"/>
      </w:pPr>
      <w:r w:rsidRPr="005537E2">
        <w:t>Multimedia objects, Data files and other Supplementary materials</w:t>
      </w:r>
    </w:p>
    <w:p w:rsidR="00834F27" w:rsidRPr="005537E2" w:rsidRDefault="00834F27" w:rsidP="00B318E0">
      <w:pPr>
        <w:pStyle w:val="NormalWeb"/>
        <w:shd w:val="clear" w:color="auto" w:fill="FFFFFF"/>
        <w:spacing w:before="0" w:beforeAutospacing="0" w:after="150" w:afterAutospacing="0" w:line="360" w:lineRule="auto"/>
        <w:jc w:val="both"/>
      </w:pPr>
      <w:r w:rsidRPr="005537E2">
        <w:t>Articles available much before available in print such as • Online fir st in case of Springer • Online Early in case o f Blackwell Synergy • Articles in Press in Case of ScienceDirect.</w:t>
      </w:r>
    </w:p>
    <w:p w:rsidR="00834F27" w:rsidRPr="005537E2" w:rsidRDefault="00834F27" w:rsidP="00B318E0">
      <w:pPr>
        <w:pStyle w:val="NormalWeb"/>
        <w:shd w:val="clear" w:color="auto" w:fill="FFFFFF"/>
        <w:spacing w:before="0" w:beforeAutospacing="0" w:after="150" w:afterAutospacing="0" w:line="360" w:lineRule="auto"/>
        <w:jc w:val="both"/>
      </w:pPr>
      <w:r w:rsidRPr="005537E2">
        <w:t>SEARCHEABILTY – Simple search – Advanced search – This Journal – All journals on the site – Journals in a subject cluster – Examples • ScienceDirect, SpringerLink.</w:t>
      </w:r>
    </w:p>
    <w:p w:rsidR="00834F27" w:rsidRPr="005537E2" w:rsidRDefault="00834F27" w:rsidP="00B318E0">
      <w:pPr>
        <w:pStyle w:val="NormalWeb"/>
        <w:shd w:val="clear" w:color="auto" w:fill="FFFFFF"/>
        <w:spacing w:before="0" w:beforeAutospacing="0" w:after="150" w:afterAutospacing="0" w:line="360" w:lineRule="auto"/>
        <w:jc w:val="both"/>
      </w:pPr>
      <w:r w:rsidRPr="005537E2">
        <w:t>Alerting service – ACS ASAPAlerts – Wiley’s MobileEdition – Highwire’seTOCs</w:t>
      </w:r>
      <w:r w:rsidR="00770C45" w:rsidRPr="005537E2">
        <w:t>.</w:t>
      </w:r>
    </w:p>
    <w:p w:rsidR="00770C45" w:rsidRPr="005537E2" w:rsidRDefault="00770C45" w:rsidP="00B318E0">
      <w:pPr>
        <w:pStyle w:val="NormalWeb"/>
        <w:shd w:val="clear" w:color="auto" w:fill="FFFFFF"/>
        <w:spacing w:before="0" w:beforeAutospacing="0" w:after="150" w:afterAutospacing="0" w:line="360" w:lineRule="auto"/>
        <w:jc w:val="both"/>
      </w:pPr>
      <w:r w:rsidRPr="005537E2">
        <w:lastRenderedPageBreak/>
        <w:t>Independent of Space and Time – Constraints • Low bandwidth • Availability of proper hardware and software • Occasional breakdown of Internet • IP blocking by the Content Provider • Shifting URLs • Shifting contents • Embargoes • IP Issues</w:t>
      </w:r>
    </w:p>
    <w:p w:rsidR="00770C45" w:rsidRPr="005537E2" w:rsidRDefault="00770C45" w:rsidP="00B318E0">
      <w:pPr>
        <w:pStyle w:val="NormalWeb"/>
        <w:shd w:val="clear" w:color="auto" w:fill="FFFFFF"/>
        <w:spacing w:before="0" w:beforeAutospacing="0" w:after="150" w:afterAutospacing="0" w:line="360" w:lineRule="auto"/>
        <w:jc w:val="both"/>
      </w:pPr>
      <w:r w:rsidRPr="005537E2">
        <w:t>LONG TERM ACCESS: ARCHIVAL ISSUES – What happens if subscription is stopped – Change in hardware and software – Local hosting vsRemote hosting.</w:t>
      </w:r>
    </w:p>
    <w:p w:rsidR="00770C45" w:rsidRPr="005537E2" w:rsidRDefault="00770C45" w:rsidP="00B318E0">
      <w:pPr>
        <w:pStyle w:val="NormalWeb"/>
        <w:shd w:val="clear" w:color="auto" w:fill="FFFFFF"/>
        <w:spacing w:before="0" w:beforeAutospacing="0" w:after="150" w:afterAutospacing="0" w:line="360" w:lineRule="auto"/>
        <w:jc w:val="both"/>
      </w:pPr>
      <w:r w:rsidRPr="005537E2">
        <w:t>BENEFIT TO USERS – Independent of space and time – Interact with other electronic resources – Save user’s time (Ranganthan’s fourth Law) – Provides value addition such as searcheability, supplements, formats unavailable in print formats – Accelerated publication – Can be read by multiple users simultaneously – Can not be mutilated, stolen, lost vandalized etc etc.</w:t>
      </w:r>
    </w:p>
    <w:p w:rsidR="00770C45" w:rsidRPr="005537E2" w:rsidRDefault="00770C45" w:rsidP="00B318E0">
      <w:pPr>
        <w:pStyle w:val="NormalWeb"/>
        <w:shd w:val="clear" w:color="auto" w:fill="FFFFFF"/>
        <w:spacing w:before="0" w:beforeAutospacing="0" w:after="150" w:afterAutospacing="0" w:line="360" w:lineRule="auto"/>
        <w:jc w:val="both"/>
      </w:pPr>
      <w:r w:rsidRPr="005537E2">
        <w:t>BENEFIT TO LIBRARIES – Superior resource delivery – Improved service – Potentiality of accurate usage to help collection development decisions – Cost savings – Reduced shelving, binding, maintenance, claiming – Public relation opportunities – Provided and opportunity for concrete user education – Satisfied users – Simultaneous access</w:t>
      </w:r>
    </w:p>
    <w:p w:rsidR="00770C45" w:rsidRPr="005537E2" w:rsidRDefault="00770C45" w:rsidP="00B318E0">
      <w:pPr>
        <w:pStyle w:val="NormalWeb"/>
        <w:shd w:val="clear" w:color="auto" w:fill="FFFFFF"/>
        <w:spacing w:before="0" w:beforeAutospacing="0" w:after="150" w:afterAutospacing="0" w:line="360" w:lineRule="auto"/>
        <w:jc w:val="both"/>
      </w:pPr>
      <w:r w:rsidRPr="005537E2">
        <w:t>Drawbacks – Coverage may not be as complete as in print format – Authentication issues – Archival issues and long term preservation – Less control – Users technology does not always keep up with ejournal technology – Temporary unavailability due to technical reasons – Managing e-journals require much more skilled manpower.</w:t>
      </w:r>
    </w:p>
    <w:p w:rsidR="00770C45" w:rsidRPr="005537E2" w:rsidRDefault="00770C45" w:rsidP="00B318E0">
      <w:pPr>
        <w:pStyle w:val="NormalWeb"/>
        <w:shd w:val="clear" w:color="auto" w:fill="FFFFFF"/>
        <w:spacing w:before="0" w:beforeAutospacing="0" w:after="150" w:afterAutospacing="0" w:line="360" w:lineRule="auto"/>
        <w:jc w:val="both"/>
        <w:rPr>
          <w:b/>
          <w:color w:val="333333"/>
        </w:rPr>
      </w:pPr>
    </w:p>
    <w:p w:rsidR="00B318E0" w:rsidRPr="005537E2" w:rsidRDefault="00B318E0" w:rsidP="00B318E0">
      <w:pPr>
        <w:pStyle w:val="NormalWeb"/>
        <w:shd w:val="clear" w:color="auto" w:fill="FFFFFF"/>
        <w:spacing w:before="0" w:beforeAutospacing="0" w:after="150" w:afterAutospacing="0" w:line="360" w:lineRule="auto"/>
        <w:jc w:val="both"/>
        <w:rPr>
          <w:color w:val="333333"/>
        </w:rPr>
      </w:pPr>
      <w:r w:rsidRPr="005537E2">
        <w:rPr>
          <w:color w:val="333333"/>
        </w:rPr>
        <w:t>Each academic discipline creates and uses primary and secondary sources differently; the definition of a primary source only makes sense in the context of a specific discipline or field of inquiry.</w:t>
      </w:r>
      <w:r w:rsidRPr="005537E2">
        <w:rPr>
          <w:color w:val="333333"/>
        </w:rPr>
        <w:br/>
        <w:t>In the humanities and the arts, a primary document might be an original creative work.It might be a part of the historical record written about, or in proximity to, an event.In the sciences, it might be a publication of original research.</w:t>
      </w:r>
    </w:p>
    <w:p w:rsidR="00B318E0" w:rsidRPr="005537E2" w:rsidRDefault="00B318E0" w:rsidP="00B318E0">
      <w:pPr>
        <w:spacing w:line="360" w:lineRule="auto"/>
        <w:jc w:val="both"/>
        <w:rPr>
          <w:rFonts w:ascii="Times New Roman" w:hAnsi="Times New Roman" w:cs="Times New Roman"/>
          <w:color w:val="333333"/>
          <w:sz w:val="24"/>
          <w:szCs w:val="24"/>
        </w:rPr>
      </w:pPr>
    </w:p>
    <w:p w:rsidR="00B318E0" w:rsidRPr="005537E2" w:rsidRDefault="00B318E0" w:rsidP="00B318E0">
      <w:pPr>
        <w:pStyle w:val="NormalWeb"/>
        <w:shd w:val="clear" w:color="auto" w:fill="FFFFFF"/>
        <w:spacing w:before="0" w:beforeAutospacing="0" w:after="150" w:afterAutospacing="0" w:line="360" w:lineRule="auto"/>
        <w:jc w:val="both"/>
        <w:rPr>
          <w:color w:val="333333"/>
        </w:rPr>
      </w:pPr>
      <w:r w:rsidRPr="005537E2">
        <w:rPr>
          <w:rStyle w:val="Strong"/>
          <w:color w:val="333333"/>
        </w:rPr>
        <w:t>A definition from Cornell:</w:t>
      </w:r>
      <w:r w:rsidRPr="005537E2">
        <w:rPr>
          <w:rStyle w:val="apple-converted-space"/>
          <w:color w:val="333333"/>
        </w:rPr>
        <w:t> </w:t>
      </w:r>
      <w:r w:rsidRPr="005537E2">
        <w:rPr>
          <w:color w:val="333333"/>
        </w:rPr>
        <w:t>Primary sources are the main text or work that you are discussing (e.g. a sonnet by William Shakespeare; an opera by Mozart);</w:t>
      </w:r>
      <w:r w:rsidRPr="005537E2">
        <w:rPr>
          <w:color w:val="333333"/>
        </w:rPr>
        <w:br/>
        <w:t>actual data or research results (e.g. a scientific article presenting original findings; statistics);</w:t>
      </w:r>
      <w:r w:rsidRPr="005537E2">
        <w:rPr>
          <w:color w:val="333333"/>
        </w:rPr>
        <w:br/>
      </w:r>
      <w:r w:rsidRPr="005537E2">
        <w:rPr>
          <w:color w:val="333333"/>
        </w:rPr>
        <w:lastRenderedPageBreak/>
        <w:t>or historical documents (e.g. letters, pamphlets, political tracts, manifestoes).</w:t>
      </w:r>
      <w:r w:rsidRPr="005537E2">
        <w:rPr>
          <w:color w:val="333333"/>
        </w:rPr>
        <w:br/>
        <w:t>[</w:t>
      </w:r>
      <w:hyperlink r:id="rId8" w:history="1">
        <w:r w:rsidRPr="005537E2">
          <w:rPr>
            <w:rStyle w:val="Hyperlink"/>
            <w:color w:val="0068AC"/>
            <w:u w:val="none"/>
          </w:rPr>
          <w:t>"What is a Source?"</w:t>
        </w:r>
      </w:hyperlink>
      <w:r w:rsidRPr="005537E2">
        <w:rPr>
          <w:rStyle w:val="apple-converted-space"/>
          <w:color w:val="333333"/>
        </w:rPr>
        <w:t> </w:t>
      </w:r>
      <w:r w:rsidRPr="005537E2">
        <w:rPr>
          <w:rStyle w:val="Emphasis"/>
          <w:color w:val="333333"/>
        </w:rPr>
        <w:t>Recognizing and Avoiding Plagarism</w:t>
      </w:r>
      <w:r w:rsidRPr="005537E2">
        <w:rPr>
          <w:color w:val="333333"/>
        </w:rPr>
        <w:t>.Cornell University.College of Arts and Sciences.]</w:t>
      </w:r>
    </w:p>
    <w:p w:rsidR="00B318E0" w:rsidRPr="005537E2" w:rsidRDefault="00B318E0" w:rsidP="00B318E0">
      <w:pPr>
        <w:pStyle w:val="NormalWeb"/>
        <w:shd w:val="clear" w:color="auto" w:fill="FFFFFF"/>
        <w:spacing w:before="0" w:beforeAutospacing="0" w:after="150" w:afterAutospacing="0" w:line="360" w:lineRule="auto"/>
        <w:jc w:val="both"/>
        <w:rPr>
          <w:color w:val="333333"/>
        </w:rPr>
      </w:pPr>
      <w:r w:rsidRPr="005537E2">
        <w:rPr>
          <w:rStyle w:val="Strong"/>
          <w:color w:val="333333"/>
        </w:rPr>
        <w:t>A definition from Yale:</w:t>
      </w:r>
      <w:r w:rsidRPr="005537E2">
        <w:rPr>
          <w:rStyle w:val="apple-converted-space"/>
          <w:color w:val="333333"/>
        </w:rPr>
        <w:t> </w:t>
      </w:r>
      <w:r w:rsidRPr="005537E2">
        <w:rPr>
          <w:color w:val="333333"/>
        </w:rPr>
        <w:t>"A primary source is firsthand testimony or direct evidence concerning a topic under investigation. The nature and value of a source cannot be determined without reference to the topic and questions it is meant to answer. The same document, or other piece of evidence, may be a primary source in one investigation and secondary in another. The search for primary sources does not, therefore, automatically include or exclude any category of records or documents.</w:t>
      </w:r>
    </w:p>
    <w:p w:rsidR="00B318E0" w:rsidRPr="005537E2" w:rsidRDefault="00B318E0" w:rsidP="00B318E0">
      <w:pPr>
        <w:pStyle w:val="NormalWeb"/>
        <w:shd w:val="clear" w:color="auto" w:fill="FFFFFF"/>
        <w:spacing w:before="0" w:beforeAutospacing="0" w:after="360" w:afterAutospacing="0" w:line="360" w:lineRule="auto"/>
        <w:jc w:val="both"/>
        <w:rPr>
          <w:color w:val="000000"/>
        </w:rPr>
      </w:pPr>
      <w:r w:rsidRPr="005537E2">
        <w:rPr>
          <w:color w:val="000000"/>
        </w:rPr>
        <w:t>A primary source is a document or physical object which was written or created during the time under study. These sources were present during an experience or time period and offer an inside view of a particular event. They may also present original thinking, new discoveries or new information collected at the time of an event.</w:t>
      </w:r>
    </w:p>
    <w:p w:rsidR="00B318E0" w:rsidRPr="005537E2" w:rsidRDefault="00B318E0" w:rsidP="00B318E0">
      <w:pPr>
        <w:pStyle w:val="NormalWeb"/>
        <w:shd w:val="clear" w:color="auto" w:fill="FFFFFF"/>
        <w:spacing w:before="0" w:beforeAutospacing="0" w:after="375" w:afterAutospacing="0" w:line="360" w:lineRule="auto"/>
        <w:jc w:val="both"/>
        <w:rPr>
          <w:color w:val="6C6E71"/>
        </w:rPr>
      </w:pPr>
      <w:r w:rsidRPr="005537E2">
        <w:rPr>
          <w:color w:val="6C6E71"/>
        </w:rPr>
        <w:t>Primary sources are</w:t>
      </w:r>
      <w:r w:rsidRPr="005537E2">
        <w:rPr>
          <w:rStyle w:val="apple-converted-space"/>
          <w:color w:val="6C6E71"/>
        </w:rPr>
        <w:t> </w:t>
      </w:r>
      <w:r w:rsidRPr="005537E2">
        <w:rPr>
          <w:rStyle w:val="Strong"/>
          <w:color w:val="6C6E71"/>
        </w:rPr>
        <w:t>first-hand, authoritative accounts</w:t>
      </w:r>
      <w:r w:rsidRPr="005537E2">
        <w:rPr>
          <w:rStyle w:val="apple-converted-space"/>
          <w:color w:val="6C6E71"/>
        </w:rPr>
        <w:t> </w:t>
      </w:r>
      <w:r w:rsidRPr="005537E2">
        <w:rPr>
          <w:color w:val="6C6E71"/>
        </w:rPr>
        <w:t>of an event, topic, or historical time period. They are typically produced at the time of the event by a person who experienced it, but can also be made later on in the form of personal memoirs or oral histories.</w:t>
      </w:r>
    </w:p>
    <w:p w:rsidR="00B318E0" w:rsidRPr="005537E2" w:rsidRDefault="00B318E0" w:rsidP="00B318E0">
      <w:pPr>
        <w:pStyle w:val="NormalWeb"/>
        <w:shd w:val="clear" w:color="auto" w:fill="FFFFFF"/>
        <w:spacing w:before="0" w:beforeAutospacing="0" w:after="375" w:afterAutospacing="0" w:line="360" w:lineRule="auto"/>
        <w:jc w:val="both"/>
        <w:rPr>
          <w:color w:val="6C6E71"/>
        </w:rPr>
      </w:pPr>
      <w:r w:rsidRPr="005537E2">
        <w:rPr>
          <w:color w:val="6C6E71"/>
        </w:rPr>
        <w:t>Anything that contains original information on a topic is considered a primary source. Usually, primary sources are the object discussed in your paper. For instance, if you are writing an analysis on Upton Sinclair’s</w:t>
      </w:r>
      <w:r w:rsidRPr="005537E2">
        <w:rPr>
          <w:rStyle w:val="apple-converted-space"/>
          <w:color w:val="6C6E71"/>
        </w:rPr>
        <w:t> </w:t>
      </w:r>
      <w:r w:rsidRPr="005537E2">
        <w:rPr>
          <w:i/>
          <w:iCs/>
          <w:color w:val="6C6E71"/>
        </w:rPr>
        <w:t>The Jungle</w:t>
      </w:r>
      <w:r w:rsidRPr="005537E2">
        <w:rPr>
          <w:color w:val="6C6E71"/>
        </w:rPr>
        <w:t>, the book would be a primary source. But, just because a source is old does not mean it is a primary source</w:t>
      </w:r>
    </w:p>
    <w:p w:rsidR="00B318E0" w:rsidRPr="005537E2" w:rsidRDefault="00B318E0" w:rsidP="00B318E0">
      <w:pPr>
        <w:pStyle w:val="NormalWeb"/>
        <w:shd w:val="clear" w:color="auto" w:fill="FFFFFF"/>
        <w:spacing w:before="0" w:beforeAutospacing="0" w:after="150" w:afterAutospacing="0" w:line="360" w:lineRule="auto"/>
        <w:jc w:val="both"/>
        <w:rPr>
          <w:color w:val="333333"/>
        </w:rPr>
      </w:pPr>
      <w:r w:rsidRPr="005537E2">
        <w:rPr>
          <w:color w:val="333333"/>
        </w:rPr>
        <w:t>Sources are considered primary, secondary, or tertiary depending on the originality of the information presented and their proximity or how close they are to the source of information</w:t>
      </w:r>
    </w:p>
    <w:p w:rsidR="00B318E0" w:rsidRPr="005537E2" w:rsidRDefault="00B318E0" w:rsidP="00B318E0">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5537E2">
        <w:rPr>
          <w:rFonts w:ascii="Times New Roman" w:hAnsi="Times New Roman" w:cs="Times New Roman"/>
          <w:b w:val="0"/>
          <w:bCs w:val="0"/>
          <w:color w:val="333333"/>
          <w:sz w:val="24"/>
          <w:szCs w:val="24"/>
        </w:rPr>
        <w:t>TYPES OF SOURCES</w:t>
      </w:r>
    </w:p>
    <w:p w:rsidR="00B318E0" w:rsidRPr="005537E2" w:rsidRDefault="00B318E0" w:rsidP="00B318E0">
      <w:pPr>
        <w:pStyle w:val="NormalWeb"/>
        <w:shd w:val="clear" w:color="auto" w:fill="FFFFFF"/>
        <w:spacing w:before="0" w:beforeAutospacing="0" w:after="150" w:afterAutospacing="0" w:line="360" w:lineRule="auto"/>
        <w:jc w:val="both"/>
        <w:rPr>
          <w:color w:val="333333"/>
        </w:rPr>
      </w:pPr>
      <w:r w:rsidRPr="005537E2">
        <w:rPr>
          <w:color w:val="333333"/>
        </w:rPr>
        <w:t>Sources are considered primary, secondary, or tertiary depending on the</w:t>
      </w:r>
      <w:r w:rsidRPr="005537E2">
        <w:rPr>
          <w:rStyle w:val="apple-converted-space"/>
          <w:color w:val="333333"/>
        </w:rPr>
        <w:t> </w:t>
      </w:r>
      <w:r w:rsidRPr="005537E2">
        <w:rPr>
          <w:rStyle w:val="Strong"/>
          <w:color w:val="333333"/>
        </w:rPr>
        <w:t>originality</w:t>
      </w:r>
      <w:r w:rsidRPr="005537E2">
        <w:rPr>
          <w:rStyle w:val="apple-converted-space"/>
          <w:b/>
          <w:bCs/>
          <w:color w:val="333333"/>
        </w:rPr>
        <w:t> </w:t>
      </w:r>
      <w:r w:rsidRPr="005537E2">
        <w:rPr>
          <w:color w:val="333333"/>
        </w:rPr>
        <w:t>of the information presented and their</w:t>
      </w:r>
      <w:r w:rsidRPr="005537E2">
        <w:rPr>
          <w:rStyle w:val="apple-converted-space"/>
          <w:color w:val="333333"/>
        </w:rPr>
        <w:t> </w:t>
      </w:r>
      <w:r w:rsidRPr="005537E2">
        <w:rPr>
          <w:rStyle w:val="Strong"/>
          <w:color w:val="333333"/>
        </w:rPr>
        <w:t>proximity</w:t>
      </w:r>
      <w:r w:rsidRPr="005537E2">
        <w:rPr>
          <w:rStyle w:val="apple-converted-space"/>
          <w:b/>
          <w:bCs/>
          <w:color w:val="333333"/>
        </w:rPr>
        <w:t> </w:t>
      </w:r>
      <w:r w:rsidRPr="005537E2">
        <w:rPr>
          <w:color w:val="333333"/>
        </w:rPr>
        <w:t xml:space="preserve">or how close they are to the source of information. This distinction can differ between subjects and disciplines. In the sciences, research findings may be communicated informally between researchers through email, presented at conferences </w:t>
      </w:r>
      <w:r w:rsidRPr="005537E2">
        <w:rPr>
          <w:color w:val="333333"/>
        </w:rPr>
        <w:lastRenderedPageBreak/>
        <w:t>(primary source), and then, possibly, published as a journal article or technical report (primary source). Once published, the information may be commented on by other researchers (secondary sources), and/or professionally indexed in a database (secondary sources). Later the information may be summarized into an encyclopedic or reference book format (tertiary sources).</w:t>
      </w:r>
    </w:p>
    <w:p w:rsidR="005318C1" w:rsidRPr="005537E2" w:rsidRDefault="005318C1" w:rsidP="005318C1">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5537E2">
        <w:rPr>
          <w:rFonts w:ascii="Times New Roman" w:hAnsi="Times New Roman" w:cs="Times New Roman"/>
          <w:b w:val="0"/>
          <w:bCs w:val="0"/>
          <w:color w:val="333333"/>
          <w:sz w:val="24"/>
          <w:szCs w:val="24"/>
        </w:rPr>
        <w:t>Secondary Sources</w:t>
      </w:r>
    </w:p>
    <w:p w:rsidR="005318C1" w:rsidRPr="005537E2" w:rsidRDefault="005318C1" w:rsidP="005318C1">
      <w:pPr>
        <w:pStyle w:val="NormalWeb"/>
        <w:shd w:val="clear" w:color="auto" w:fill="FFFFFF"/>
        <w:spacing w:before="0" w:beforeAutospacing="0" w:after="150" w:afterAutospacing="0" w:line="360" w:lineRule="auto"/>
        <w:jc w:val="both"/>
        <w:rPr>
          <w:color w:val="333333"/>
        </w:rPr>
      </w:pPr>
      <w:r w:rsidRPr="005537E2">
        <w:rPr>
          <w:color w:val="333333"/>
        </w:rPr>
        <w:t>Secondary sources analyses, evaluates, interprets, re-packages, summarizes or reorganizes information reported by researchers in the primary literature. These include:</w:t>
      </w:r>
    </w:p>
    <w:p w:rsidR="005318C1" w:rsidRPr="005537E2"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 </w:t>
      </w:r>
      <w:r w:rsidRPr="005537E2">
        <w:rPr>
          <w:rStyle w:val="Strong"/>
          <w:rFonts w:ascii="Times New Roman" w:hAnsi="Times New Roman" w:cs="Times New Roman"/>
          <w:color w:val="333333"/>
          <w:sz w:val="24"/>
          <w:szCs w:val="24"/>
        </w:rPr>
        <w:t>Review Journals</w:t>
      </w:r>
      <w:r w:rsidRPr="005537E2">
        <w:rPr>
          <w:rFonts w:ascii="Times New Roman" w:hAnsi="Times New Roman" w:cs="Times New Roman"/>
          <w:color w:val="333333"/>
          <w:sz w:val="24"/>
          <w:szCs w:val="24"/>
        </w:rPr>
        <w:t> : These generally start with Annual Review of …, Advances in …, Current Opinion in …</w:t>
      </w:r>
    </w:p>
    <w:p w:rsidR="005318C1" w:rsidRPr="005537E2"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 </w:t>
      </w:r>
      <w:r w:rsidRPr="005537E2">
        <w:rPr>
          <w:rStyle w:val="Strong"/>
          <w:rFonts w:ascii="Times New Roman" w:hAnsi="Times New Roman" w:cs="Times New Roman"/>
          <w:color w:val="333333"/>
          <w:sz w:val="24"/>
          <w:szCs w:val="24"/>
        </w:rPr>
        <w:t>Article Reviews</w:t>
      </w:r>
      <w:r w:rsidRPr="005537E2">
        <w:rPr>
          <w:rFonts w:ascii="Times New Roman" w:hAnsi="Times New Roman" w:cs="Times New Roman"/>
          <w:color w:val="333333"/>
          <w:sz w:val="24"/>
          <w:szCs w:val="24"/>
        </w:rPr>
        <w:t> : Articles that summarize the current literature on a specific topic.</w:t>
      </w:r>
    </w:p>
    <w:p w:rsidR="005318C1" w:rsidRPr="005537E2"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 </w:t>
      </w:r>
      <w:r w:rsidRPr="005537E2">
        <w:rPr>
          <w:rStyle w:val="Strong"/>
          <w:rFonts w:ascii="Times New Roman" w:hAnsi="Times New Roman" w:cs="Times New Roman"/>
          <w:color w:val="333333"/>
          <w:sz w:val="24"/>
          <w:szCs w:val="24"/>
        </w:rPr>
        <w:t>Textbooks</w:t>
      </w:r>
      <w:r w:rsidRPr="005537E2">
        <w:rPr>
          <w:rFonts w:ascii="Times New Roman" w:hAnsi="Times New Roman" w:cs="Times New Roman"/>
          <w:color w:val="333333"/>
          <w:sz w:val="24"/>
          <w:szCs w:val="24"/>
        </w:rPr>
        <w:t> : These can be either specialized to a narrow topic or a more boarder overview.</w:t>
      </w:r>
    </w:p>
    <w:p w:rsidR="005318C1" w:rsidRPr="005537E2"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Fonts w:ascii="Times New Roman" w:hAnsi="Times New Roman" w:cs="Times New Roman"/>
          <w:color w:val="333333"/>
          <w:sz w:val="24"/>
          <w:szCs w:val="24"/>
        </w:rPr>
        <w:t> </w:t>
      </w:r>
      <w:r w:rsidRPr="005537E2">
        <w:rPr>
          <w:rStyle w:val="Strong"/>
          <w:rFonts w:ascii="Times New Roman" w:hAnsi="Times New Roman" w:cs="Times New Roman"/>
          <w:color w:val="333333"/>
          <w:sz w:val="24"/>
          <w:szCs w:val="24"/>
        </w:rPr>
        <w:t>Data Compilations</w:t>
      </w:r>
      <w:r w:rsidRPr="005537E2">
        <w:rPr>
          <w:rFonts w:ascii="Times New Roman" w:hAnsi="Times New Roman" w:cs="Times New Roman"/>
          <w:color w:val="333333"/>
          <w:sz w:val="24"/>
          <w:szCs w:val="24"/>
        </w:rPr>
        <w:t> : </w:t>
      </w:r>
      <w:r w:rsidRPr="005537E2">
        <w:rPr>
          <w:rStyle w:val="apple-converted-space"/>
          <w:rFonts w:ascii="Times New Roman" w:hAnsi="Times New Roman" w:cs="Times New Roman"/>
          <w:color w:val="333333"/>
          <w:sz w:val="24"/>
          <w:szCs w:val="24"/>
        </w:rPr>
        <w:t> </w:t>
      </w:r>
      <w:r w:rsidRPr="005537E2">
        <w:rPr>
          <w:rFonts w:ascii="Times New Roman" w:hAnsi="Times New Roman" w:cs="Times New Roman"/>
          <w:color w:val="333333"/>
          <w:sz w:val="24"/>
          <w:szCs w:val="24"/>
        </w:rPr>
        <w:t>Statistical databases (SEERS), Vital &amp; Health Statistics, etc.</w:t>
      </w:r>
    </w:p>
    <w:p w:rsidR="005318C1" w:rsidRPr="005537E2"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Article Indexes/Databases</w:t>
      </w:r>
      <w:r w:rsidRPr="005537E2">
        <w:rPr>
          <w:rFonts w:ascii="Times New Roman" w:hAnsi="Times New Roman" w:cs="Times New Roman"/>
          <w:color w:val="333333"/>
          <w:sz w:val="24"/>
          <w:szCs w:val="24"/>
        </w:rPr>
        <w:t>: These can be abstracting or citation (e.g. Biological Abstracts/MEDLINE).</w:t>
      </w:r>
    </w:p>
    <w:p w:rsidR="007B5DE3" w:rsidRPr="005537E2" w:rsidRDefault="007B5DE3" w:rsidP="007B5DE3">
      <w:pPr>
        <w:shd w:val="clear" w:color="auto" w:fill="F8F8F8"/>
        <w:spacing w:after="0" w:line="300" w:lineRule="atLeast"/>
        <w:ind w:left="360"/>
        <w:textAlignment w:val="baseline"/>
        <w:outlineLvl w:val="1"/>
        <w:rPr>
          <w:rFonts w:ascii="Times New Roman" w:eastAsia="Times New Roman" w:hAnsi="Times New Roman" w:cs="Times New Roman"/>
          <w:color w:val="363636"/>
          <w:sz w:val="24"/>
          <w:szCs w:val="24"/>
          <w:lang w:val="en-IN" w:eastAsia="en-IN"/>
        </w:rPr>
      </w:pPr>
      <w:r w:rsidRPr="005537E2">
        <w:rPr>
          <w:rFonts w:ascii="Times New Roman" w:eastAsia="Times New Roman" w:hAnsi="Times New Roman" w:cs="Times New Roman"/>
          <w:color w:val="363636"/>
          <w:sz w:val="24"/>
          <w:szCs w:val="24"/>
          <w:lang w:val="en-IN" w:eastAsia="en-IN"/>
        </w:rPr>
        <w:t>Electronic Encyclopedias</w:t>
      </w:r>
    </w:p>
    <w:p w:rsidR="007B5DE3" w:rsidRPr="005537E2" w:rsidRDefault="00C42C38" w:rsidP="007B5DE3">
      <w:pPr>
        <w:numPr>
          <w:ilvl w:val="0"/>
          <w:numId w:val="10"/>
        </w:numPr>
        <w:shd w:val="clear" w:color="auto" w:fill="F8F8F8"/>
        <w:spacing w:after="0" w:line="240" w:lineRule="auto"/>
        <w:ind w:left="0"/>
        <w:textAlignment w:val="baseline"/>
        <w:rPr>
          <w:rFonts w:ascii="Times New Roman" w:hAnsi="Times New Roman" w:cs="Times New Roman"/>
          <w:color w:val="363636"/>
          <w:sz w:val="24"/>
          <w:szCs w:val="24"/>
        </w:rPr>
      </w:pPr>
      <w:hyperlink r:id="rId9" w:history="1">
        <w:r w:rsidR="007B5DE3" w:rsidRPr="005537E2">
          <w:rPr>
            <w:rStyle w:val="Hyperlink"/>
            <w:rFonts w:ascii="Times New Roman" w:hAnsi="Times New Roman" w:cs="Times New Roman"/>
            <w:color w:val="007F85"/>
            <w:sz w:val="24"/>
            <w:szCs w:val="24"/>
            <w:bdr w:val="none" w:sz="0" w:space="0" w:color="auto" w:frame="1"/>
          </w:rPr>
          <w:t>AccessScience</w:t>
        </w:r>
      </w:hyperlink>
    </w:p>
    <w:p w:rsidR="007B5DE3" w:rsidRPr="005537E2" w:rsidRDefault="007B5DE3" w:rsidP="007B5DE3">
      <w:pPr>
        <w:shd w:val="clear" w:color="auto" w:fill="F8F8F8"/>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AccessScience is the online edition of the McGraw-Hill Encyclopedia of Science &amp; Technology.</w:t>
      </w:r>
      <w:r w:rsidRPr="005537E2">
        <w:rPr>
          <w:rStyle w:val="apple-converted-space"/>
          <w:rFonts w:ascii="Times New Roman" w:hAnsi="Times New Roman" w:cs="Times New Roman"/>
          <w:color w:val="363636"/>
          <w:sz w:val="24"/>
          <w:szCs w:val="24"/>
        </w:rPr>
        <w:t> </w:t>
      </w:r>
      <w:r w:rsidRPr="005537E2">
        <w:rPr>
          <w:rFonts w:ascii="Times New Roman" w:hAnsi="Times New Roman" w:cs="Times New Roman"/>
          <w:color w:val="363636"/>
          <w:sz w:val="24"/>
          <w:szCs w:val="24"/>
        </w:rPr>
        <w:t>Limited to 8 simultaneous users.</w:t>
      </w:r>
    </w:p>
    <w:p w:rsidR="007B5DE3" w:rsidRPr="005537E2" w:rsidRDefault="007B5DE3" w:rsidP="007B5DE3">
      <w:pPr>
        <w:shd w:val="clear" w:color="auto" w:fill="F8F8F8"/>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more...</w:t>
      </w:r>
    </w:p>
    <w:p w:rsidR="007B5DE3" w:rsidRPr="005537E2" w:rsidRDefault="00C42C38" w:rsidP="007B5DE3">
      <w:pPr>
        <w:numPr>
          <w:ilvl w:val="0"/>
          <w:numId w:val="10"/>
        </w:numPr>
        <w:shd w:val="clear" w:color="auto" w:fill="F8F8F8"/>
        <w:spacing w:after="0" w:line="240" w:lineRule="auto"/>
        <w:ind w:left="0"/>
        <w:textAlignment w:val="baseline"/>
        <w:rPr>
          <w:rFonts w:ascii="Times New Roman" w:hAnsi="Times New Roman" w:cs="Times New Roman"/>
          <w:color w:val="363636"/>
          <w:sz w:val="24"/>
          <w:szCs w:val="24"/>
        </w:rPr>
      </w:pPr>
      <w:hyperlink r:id="rId10" w:history="1">
        <w:r w:rsidR="007B5DE3" w:rsidRPr="005537E2">
          <w:rPr>
            <w:rStyle w:val="Hyperlink"/>
            <w:rFonts w:ascii="Times New Roman" w:hAnsi="Times New Roman" w:cs="Times New Roman"/>
            <w:color w:val="007F85"/>
            <w:sz w:val="24"/>
            <w:szCs w:val="24"/>
            <w:bdr w:val="none" w:sz="0" w:space="0" w:color="auto" w:frame="1"/>
          </w:rPr>
          <w:t>Encyclopaedia Britannica Online</w:t>
        </w:r>
      </w:hyperlink>
    </w:p>
    <w:p w:rsidR="007B5DE3" w:rsidRPr="005537E2" w:rsidRDefault="007B5DE3" w:rsidP="007B5DE3">
      <w:pPr>
        <w:shd w:val="clear" w:color="auto" w:fill="F8F8F8"/>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Includes growing set of research tools: Gateway to the Classics ; Quotable Quotes; Timelines and more. This resource was acquired with funds from the</w:t>
      </w:r>
      <w:r w:rsidRPr="005537E2">
        <w:rPr>
          <w:rStyle w:val="apple-converted-space"/>
          <w:rFonts w:ascii="Times New Roman" w:hAnsi="Times New Roman" w:cs="Times New Roman"/>
          <w:color w:val="363636"/>
          <w:sz w:val="24"/>
          <w:szCs w:val="24"/>
        </w:rPr>
        <w:t> </w:t>
      </w:r>
      <w:hyperlink r:id="rId11" w:history="1">
        <w:r w:rsidRPr="005537E2">
          <w:rPr>
            <w:rStyle w:val="Hyperlink"/>
            <w:rFonts w:ascii="Times New Roman" w:hAnsi="Times New Roman" w:cs="Times New Roman"/>
            <w:color w:val="007F85"/>
            <w:sz w:val="24"/>
            <w:szCs w:val="24"/>
            <w:bdr w:val="none" w:sz="0" w:space="0" w:color="auto" w:frame="1"/>
          </w:rPr>
          <w:t>the Library/IT Assessment</w:t>
        </w:r>
      </w:hyperlink>
      <w:r w:rsidRPr="005537E2">
        <w:rPr>
          <w:rFonts w:ascii="Times New Roman" w:hAnsi="Times New Roman" w:cs="Times New Roman"/>
          <w:color w:val="363636"/>
          <w:sz w:val="24"/>
          <w:szCs w:val="24"/>
        </w:rPr>
        <w:t>.</w:t>
      </w:r>
    </w:p>
    <w:p w:rsidR="007B5DE3" w:rsidRPr="005537E2" w:rsidRDefault="007B5DE3" w:rsidP="007B5DE3">
      <w:pPr>
        <w:shd w:val="clear" w:color="auto" w:fill="F8F8F8"/>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more...</w:t>
      </w:r>
    </w:p>
    <w:p w:rsidR="007B5DE3" w:rsidRPr="005537E2" w:rsidRDefault="00C42C38" w:rsidP="007B5DE3">
      <w:pPr>
        <w:numPr>
          <w:ilvl w:val="0"/>
          <w:numId w:val="11"/>
        </w:numPr>
        <w:shd w:val="clear" w:color="auto" w:fill="F8F8F8"/>
        <w:spacing w:after="0" w:line="240" w:lineRule="auto"/>
        <w:ind w:left="0"/>
        <w:textAlignment w:val="baseline"/>
        <w:rPr>
          <w:rFonts w:ascii="Times New Roman" w:hAnsi="Times New Roman" w:cs="Times New Roman"/>
          <w:color w:val="363636"/>
          <w:sz w:val="24"/>
          <w:szCs w:val="24"/>
        </w:rPr>
      </w:pPr>
      <w:hyperlink r:id="rId12" w:history="1">
        <w:r w:rsidR="007B5DE3" w:rsidRPr="005537E2">
          <w:rPr>
            <w:rStyle w:val="Hyperlink"/>
            <w:rFonts w:ascii="Times New Roman" w:hAnsi="Times New Roman" w:cs="Times New Roman"/>
            <w:color w:val="007F85"/>
            <w:sz w:val="24"/>
            <w:szCs w:val="24"/>
            <w:bdr w:val="none" w:sz="0" w:space="0" w:color="auto" w:frame="1"/>
          </w:rPr>
          <w:t>International Encyclopedia of the Social &amp; Behavioral Sciences, 2nd edition</w:t>
        </w:r>
      </w:hyperlink>
      <w:r w:rsidR="007B5DE3" w:rsidRPr="005537E2">
        <w:rPr>
          <w:rStyle w:val="apple-converted-space"/>
          <w:rFonts w:ascii="Times New Roman" w:hAnsi="Times New Roman" w:cs="Times New Roman"/>
          <w:color w:val="363636"/>
          <w:sz w:val="24"/>
          <w:szCs w:val="24"/>
          <w:bdr w:val="none" w:sz="0" w:space="0" w:color="auto" w:frame="1"/>
        </w:rPr>
        <w:t> </w:t>
      </w:r>
    </w:p>
    <w:p w:rsidR="007B5DE3" w:rsidRPr="005537E2" w:rsidRDefault="007B5DE3" w:rsidP="007B5DE3">
      <w:pPr>
        <w:numPr>
          <w:ilvl w:val="1"/>
          <w:numId w:val="11"/>
        </w:numPr>
        <w:shd w:val="clear" w:color="auto" w:fill="F8F8F8"/>
        <w:spacing w:after="0" w:line="240" w:lineRule="auto"/>
        <w:ind w:left="0"/>
        <w:textAlignment w:val="baseline"/>
        <w:rPr>
          <w:rFonts w:ascii="Times New Roman" w:hAnsi="Times New Roman" w:cs="Times New Roman"/>
          <w:color w:val="363636"/>
          <w:sz w:val="24"/>
          <w:szCs w:val="24"/>
        </w:rPr>
      </w:pPr>
      <w:r w:rsidRPr="005537E2">
        <w:rPr>
          <w:rFonts w:ascii="Times New Roman" w:hAnsi="Times New Roman" w:cs="Times New Roman"/>
          <w:noProof/>
          <w:color w:val="363636"/>
          <w:sz w:val="24"/>
          <w:szCs w:val="24"/>
          <w:lang w:val="en-IN" w:eastAsia="en-IN" w:bidi="ml-IN"/>
        </w:rPr>
        <w:drawing>
          <wp:inline distT="0" distB="0" distL="0" distR="0">
            <wp:extent cx="381000" cy="381000"/>
            <wp:effectExtent l="19050" t="0" r="0" b="0"/>
            <wp:docPr id="1" name="Picture 1" descr="Available electronically 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able electronically or online"/>
                    <pic:cNvPicPr>
                      <a:picLocks noChangeAspect="1" noChangeArrowheads="1"/>
                    </pic:cNvPicPr>
                  </pic:nvPicPr>
                  <pic:blipFill>
                    <a:blip r:embed="rId1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B5DE3" w:rsidRPr="005537E2" w:rsidRDefault="007B5DE3" w:rsidP="007B5DE3">
      <w:pPr>
        <w:shd w:val="clear" w:color="auto" w:fill="F8F8F8"/>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Comprehensive, scholarly background information on topics in the social and behavioral sciences with international scope</w:t>
      </w:r>
    </w:p>
    <w:p w:rsidR="007B5DE3" w:rsidRPr="005537E2" w:rsidRDefault="007B5DE3" w:rsidP="007B5DE3">
      <w:pPr>
        <w:pStyle w:val="Heading2"/>
        <w:shd w:val="clear" w:color="auto" w:fill="F8F8F8"/>
        <w:spacing w:before="0" w:beforeAutospacing="0" w:after="0" w:afterAutospacing="0" w:line="300" w:lineRule="atLeast"/>
        <w:textAlignment w:val="baseline"/>
        <w:rPr>
          <w:b w:val="0"/>
          <w:bCs w:val="0"/>
          <w:color w:val="363636"/>
          <w:sz w:val="24"/>
          <w:szCs w:val="24"/>
        </w:rPr>
      </w:pPr>
      <w:r w:rsidRPr="005537E2">
        <w:rPr>
          <w:b w:val="0"/>
          <w:bCs w:val="0"/>
          <w:color w:val="363636"/>
          <w:sz w:val="24"/>
          <w:szCs w:val="24"/>
        </w:rPr>
        <w:t>Electronic Dictionaries and Thesauri</w:t>
      </w:r>
    </w:p>
    <w:p w:rsidR="007B5DE3" w:rsidRPr="005537E2" w:rsidRDefault="00C42C38" w:rsidP="007B5DE3">
      <w:pPr>
        <w:numPr>
          <w:ilvl w:val="0"/>
          <w:numId w:val="12"/>
        </w:numPr>
        <w:spacing w:after="0" w:line="240" w:lineRule="auto"/>
        <w:ind w:left="0"/>
        <w:textAlignment w:val="baseline"/>
        <w:rPr>
          <w:rFonts w:ascii="Times New Roman" w:hAnsi="Times New Roman" w:cs="Times New Roman"/>
          <w:color w:val="363636"/>
          <w:sz w:val="24"/>
          <w:szCs w:val="24"/>
        </w:rPr>
      </w:pPr>
      <w:hyperlink r:id="rId14" w:history="1">
        <w:r w:rsidR="007B5DE3" w:rsidRPr="005537E2">
          <w:rPr>
            <w:rStyle w:val="Hyperlink"/>
            <w:rFonts w:ascii="Times New Roman" w:hAnsi="Times New Roman" w:cs="Times New Roman"/>
            <w:color w:val="007F85"/>
            <w:sz w:val="24"/>
            <w:szCs w:val="24"/>
            <w:bdr w:val="none" w:sz="0" w:space="0" w:color="auto" w:frame="1"/>
          </w:rPr>
          <w:t>American Heritage® Dictionary of Idioms</w:t>
        </w:r>
      </w:hyperlink>
    </w:p>
    <w:p w:rsidR="007B5DE3" w:rsidRPr="005537E2" w:rsidRDefault="00C42C38" w:rsidP="007B5DE3">
      <w:pPr>
        <w:textAlignment w:val="baseline"/>
        <w:rPr>
          <w:rFonts w:ascii="Times New Roman" w:hAnsi="Times New Roman" w:cs="Times New Roman"/>
          <w:color w:val="363636"/>
          <w:sz w:val="24"/>
          <w:szCs w:val="24"/>
        </w:rPr>
      </w:pPr>
      <w:hyperlink r:id="rId15" w:history="1">
        <w:r w:rsidR="007B5DE3" w:rsidRPr="005537E2">
          <w:rPr>
            <w:rStyle w:val="Hyperlink"/>
            <w:rFonts w:ascii="Times New Roman" w:hAnsi="Times New Roman" w:cs="Times New Roman"/>
            <w:color w:val="007F85"/>
            <w:sz w:val="24"/>
            <w:szCs w:val="24"/>
            <w:bdr w:val="none" w:sz="0" w:space="0" w:color="auto" w:frame="1"/>
          </w:rPr>
          <w:t>more...</w:t>
        </w:r>
      </w:hyperlink>
    </w:p>
    <w:p w:rsidR="007B5DE3" w:rsidRPr="005537E2" w:rsidRDefault="00C42C38" w:rsidP="007B5DE3">
      <w:pPr>
        <w:numPr>
          <w:ilvl w:val="0"/>
          <w:numId w:val="12"/>
        </w:numPr>
        <w:spacing w:after="0" w:line="240" w:lineRule="auto"/>
        <w:ind w:left="0"/>
        <w:textAlignment w:val="baseline"/>
        <w:rPr>
          <w:rFonts w:ascii="Times New Roman" w:hAnsi="Times New Roman" w:cs="Times New Roman"/>
          <w:color w:val="363636"/>
          <w:sz w:val="24"/>
          <w:szCs w:val="24"/>
        </w:rPr>
      </w:pPr>
      <w:hyperlink r:id="rId16" w:history="1">
        <w:r w:rsidR="007B5DE3" w:rsidRPr="005537E2">
          <w:rPr>
            <w:rStyle w:val="Hyperlink"/>
            <w:rFonts w:ascii="Times New Roman" w:hAnsi="Times New Roman" w:cs="Times New Roman"/>
            <w:color w:val="007F85"/>
            <w:sz w:val="24"/>
            <w:szCs w:val="24"/>
            <w:bdr w:val="none" w:sz="0" w:space="0" w:color="auto" w:frame="1"/>
          </w:rPr>
          <w:t>American Heritage® Dictionary of the English Language</w:t>
        </w:r>
      </w:hyperlink>
    </w:p>
    <w:p w:rsidR="007B5DE3" w:rsidRPr="005537E2" w:rsidRDefault="00C42C38" w:rsidP="007B5DE3">
      <w:pPr>
        <w:textAlignment w:val="baseline"/>
        <w:rPr>
          <w:rFonts w:ascii="Times New Roman" w:hAnsi="Times New Roman" w:cs="Times New Roman"/>
          <w:color w:val="363636"/>
          <w:sz w:val="24"/>
          <w:szCs w:val="24"/>
        </w:rPr>
      </w:pPr>
      <w:hyperlink r:id="rId17" w:history="1">
        <w:r w:rsidR="007B5DE3" w:rsidRPr="005537E2">
          <w:rPr>
            <w:rStyle w:val="Hyperlink"/>
            <w:rFonts w:ascii="Times New Roman" w:hAnsi="Times New Roman" w:cs="Times New Roman"/>
            <w:color w:val="007F85"/>
            <w:sz w:val="24"/>
            <w:szCs w:val="24"/>
            <w:bdr w:val="none" w:sz="0" w:space="0" w:color="auto" w:frame="1"/>
          </w:rPr>
          <w:t>more...</w:t>
        </w:r>
      </w:hyperlink>
    </w:p>
    <w:p w:rsidR="007B5DE3" w:rsidRPr="005537E2" w:rsidRDefault="00C42C38" w:rsidP="007B5DE3">
      <w:pPr>
        <w:numPr>
          <w:ilvl w:val="0"/>
          <w:numId w:val="12"/>
        </w:numPr>
        <w:spacing w:after="0" w:line="240" w:lineRule="auto"/>
        <w:ind w:left="0"/>
        <w:textAlignment w:val="baseline"/>
        <w:rPr>
          <w:rFonts w:ascii="Times New Roman" w:hAnsi="Times New Roman" w:cs="Times New Roman"/>
          <w:color w:val="363636"/>
          <w:sz w:val="24"/>
          <w:szCs w:val="24"/>
        </w:rPr>
      </w:pPr>
      <w:hyperlink r:id="rId18" w:history="1">
        <w:r w:rsidR="007B5DE3" w:rsidRPr="005537E2">
          <w:rPr>
            <w:rStyle w:val="Hyperlink"/>
            <w:rFonts w:ascii="Times New Roman" w:hAnsi="Times New Roman" w:cs="Times New Roman"/>
            <w:color w:val="007F85"/>
            <w:sz w:val="24"/>
            <w:szCs w:val="24"/>
            <w:bdr w:val="none" w:sz="0" w:space="0" w:color="auto" w:frame="1"/>
          </w:rPr>
          <w:t>Merriam-Webster's Collegiate(R) Dictionary</w:t>
        </w:r>
      </w:hyperlink>
    </w:p>
    <w:p w:rsidR="007B5DE3" w:rsidRPr="005537E2" w:rsidRDefault="00C42C38" w:rsidP="007B5DE3">
      <w:pPr>
        <w:numPr>
          <w:ilvl w:val="0"/>
          <w:numId w:val="13"/>
        </w:numPr>
        <w:spacing w:after="0" w:line="240" w:lineRule="auto"/>
        <w:ind w:left="0"/>
        <w:textAlignment w:val="baseline"/>
        <w:rPr>
          <w:rFonts w:ascii="Times New Roman" w:hAnsi="Times New Roman" w:cs="Times New Roman"/>
          <w:color w:val="363636"/>
          <w:sz w:val="24"/>
          <w:szCs w:val="24"/>
        </w:rPr>
      </w:pPr>
      <w:hyperlink r:id="rId19" w:history="1">
        <w:r w:rsidR="007B5DE3" w:rsidRPr="005537E2">
          <w:rPr>
            <w:rStyle w:val="Hyperlink"/>
            <w:rFonts w:ascii="Times New Roman" w:hAnsi="Times New Roman" w:cs="Times New Roman"/>
            <w:color w:val="007F85"/>
            <w:sz w:val="24"/>
            <w:szCs w:val="24"/>
            <w:bdr w:val="none" w:sz="0" w:space="0" w:color="auto" w:frame="1"/>
          </w:rPr>
          <w:t>Oxford English Dictionary</w:t>
        </w:r>
      </w:hyperlink>
    </w:p>
    <w:p w:rsidR="007B5DE3" w:rsidRPr="005537E2" w:rsidRDefault="007B5DE3" w:rsidP="007B5DE3">
      <w:pPr>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Definitive record of the meaning, history and evolution of English words over the last 1500 years.</w:t>
      </w:r>
    </w:p>
    <w:p w:rsidR="007B5DE3" w:rsidRPr="005537E2" w:rsidRDefault="007B5DE3" w:rsidP="007B5DE3">
      <w:pPr>
        <w:textAlignment w:val="baseline"/>
        <w:rPr>
          <w:rFonts w:ascii="Times New Roman" w:hAnsi="Times New Roman" w:cs="Times New Roman"/>
          <w:color w:val="363636"/>
          <w:sz w:val="24"/>
          <w:szCs w:val="24"/>
        </w:rPr>
      </w:pPr>
      <w:r w:rsidRPr="005537E2">
        <w:rPr>
          <w:rFonts w:ascii="Times New Roman" w:hAnsi="Times New Roman" w:cs="Times New Roman"/>
          <w:color w:val="363636"/>
          <w:sz w:val="24"/>
          <w:szCs w:val="24"/>
        </w:rPr>
        <w:t>more...</w:t>
      </w:r>
    </w:p>
    <w:p w:rsidR="007B5DE3" w:rsidRPr="005537E2" w:rsidRDefault="00C42C38" w:rsidP="007B5DE3">
      <w:pPr>
        <w:numPr>
          <w:ilvl w:val="0"/>
          <w:numId w:val="14"/>
        </w:numPr>
        <w:spacing w:after="0" w:line="240" w:lineRule="auto"/>
        <w:ind w:left="0"/>
        <w:textAlignment w:val="baseline"/>
        <w:rPr>
          <w:rFonts w:ascii="Times New Roman" w:hAnsi="Times New Roman" w:cs="Times New Roman"/>
          <w:color w:val="363636"/>
          <w:sz w:val="24"/>
          <w:szCs w:val="24"/>
        </w:rPr>
      </w:pPr>
      <w:hyperlink r:id="rId20" w:history="1">
        <w:r w:rsidR="007B5DE3" w:rsidRPr="005537E2">
          <w:rPr>
            <w:rStyle w:val="Hyperlink"/>
            <w:rFonts w:ascii="Times New Roman" w:hAnsi="Times New Roman" w:cs="Times New Roman"/>
            <w:color w:val="007F85"/>
            <w:sz w:val="24"/>
            <w:szCs w:val="24"/>
            <w:bdr w:val="none" w:sz="0" w:space="0" w:color="auto" w:frame="1"/>
          </w:rPr>
          <w:t>Roget's II The New Thesaurus</w:t>
        </w:r>
      </w:hyperlink>
    </w:p>
    <w:p w:rsidR="007B5DE3" w:rsidRPr="005537E2" w:rsidRDefault="00C42C38" w:rsidP="007B5DE3">
      <w:pPr>
        <w:textAlignment w:val="baseline"/>
        <w:rPr>
          <w:rFonts w:ascii="Times New Roman" w:hAnsi="Times New Roman" w:cs="Times New Roman"/>
          <w:color w:val="363636"/>
          <w:sz w:val="24"/>
          <w:szCs w:val="24"/>
        </w:rPr>
      </w:pPr>
      <w:hyperlink r:id="rId21" w:history="1">
        <w:r w:rsidR="007B5DE3" w:rsidRPr="005537E2">
          <w:rPr>
            <w:rStyle w:val="Hyperlink"/>
            <w:rFonts w:ascii="Times New Roman" w:hAnsi="Times New Roman" w:cs="Times New Roman"/>
            <w:color w:val="007F85"/>
            <w:sz w:val="24"/>
            <w:szCs w:val="24"/>
            <w:bdr w:val="none" w:sz="0" w:space="0" w:color="auto" w:frame="1"/>
          </w:rPr>
          <w:t>more...</w:t>
        </w:r>
      </w:hyperlink>
    </w:p>
    <w:p w:rsidR="00BA39F4" w:rsidRPr="005537E2" w:rsidRDefault="00BA39F4" w:rsidP="00B33577">
      <w:pPr>
        <w:pStyle w:val="Heading1"/>
        <w:shd w:val="clear" w:color="auto" w:fill="FFFFFF"/>
        <w:spacing w:before="0" w:line="264" w:lineRule="atLeast"/>
        <w:textAlignment w:val="baseline"/>
        <w:rPr>
          <w:rStyle w:val="apple-converted-space"/>
          <w:rFonts w:ascii="Times New Roman" w:hAnsi="Times New Roman" w:cs="Times New Roman"/>
          <w:i/>
          <w:color w:val="353535"/>
          <w:sz w:val="24"/>
          <w:szCs w:val="24"/>
          <w:shd w:val="clear" w:color="auto" w:fill="F7F7F7"/>
        </w:rPr>
      </w:pPr>
      <w:r w:rsidRPr="005537E2">
        <w:rPr>
          <w:rStyle w:val="Emphasis"/>
          <w:rFonts w:ascii="Times New Roman" w:hAnsi="Times New Roman" w:cs="Times New Roman"/>
          <w:i w:val="0"/>
          <w:color w:val="353535"/>
          <w:sz w:val="24"/>
          <w:szCs w:val="24"/>
          <w:shd w:val="clear" w:color="auto" w:fill="F7F7F7"/>
        </w:rPr>
        <w:t>Rehabilitation Reference Center </w:t>
      </w:r>
      <w:r w:rsidRPr="005537E2">
        <w:rPr>
          <w:rStyle w:val="apple-converted-space"/>
          <w:rFonts w:ascii="Times New Roman" w:hAnsi="Times New Roman" w:cs="Times New Roman"/>
          <w:i/>
          <w:color w:val="353535"/>
          <w:sz w:val="24"/>
          <w:szCs w:val="24"/>
          <w:shd w:val="clear" w:color="auto" w:fill="F7F7F7"/>
        </w:rPr>
        <w:t> </w:t>
      </w:r>
    </w:p>
    <w:p w:rsidR="007B5DE3" w:rsidRPr="005537E2" w:rsidRDefault="00BA39F4" w:rsidP="00BA39F4">
      <w:pPr>
        <w:rPr>
          <w:rFonts w:ascii="Times New Roman" w:hAnsi="Times New Roman" w:cs="Times New Roman"/>
          <w:b/>
          <w:bCs/>
          <w:color w:val="444444"/>
          <w:sz w:val="24"/>
          <w:szCs w:val="24"/>
        </w:rPr>
      </w:pPr>
      <w:r w:rsidRPr="005537E2">
        <w:rPr>
          <w:rFonts w:ascii="Times New Roman" w:hAnsi="Times New Roman" w:cs="Times New Roman"/>
          <w:color w:val="353535"/>
          <w:sz w:val="24"/>
          <w:szCs w:val="24"/>
          <w:shd w:val="clear" w:color="auto" w:fill="F7F7F7"/>
        </w:rPr>
        <w:t>This evidence-based, point-of-care resource is for physical therapists, occupational therapists, speech therapists and rehabilitation professionals. With</w:t>
      </w:r>
      <w:r w:rsidRPr="005537E2">
        <w:rPr>
          <w:rStyle w:val="apple-converted-space"/>
          <w:rFonts w:ascii="Times New Roman" w:hAnsi="Times New Roman" w:cs="Times New Roman"/>
          <w:color w:val="353535"/>
          <w:sz w:val="24"/>
          <w:szCs w:val="24"/>
          <w:shd w:val="clear" w:color="auto" w:fill="F7F7F7"/>
        </w:rPr>
        <w:t> </w:t>
      </w:r>
      <w:r w:rsidRPr="005537E2">
        <w:rPr>
          <w:rStyle w:val="Emphasis"/>
          <w:rFonts w:ascii="Times New Roman" w:hAnsi="Times New Roman" w:cs="Times New Roman"/>
          <w:color w:val="353535"/>
          <w:sz w:val="24"/>
          <w:szCs w:val="24"/>
          <w:shd w:val="clear" w:color="auto" w:fill="F7F7F7"/>
        </w:rPr>
        <w:t>Rehabilitation Reference Center</w:t>
      </w:r>
      <w:r w:rsidRPr="005537E2">
        <w:rPr>
          <w:rFonts w:ascii="Times New Roman" w:hAnsi="Times New Roman" w:cs="Times New Roman"/>
          <w:color w:val="353535"/>
          <w:sz w:val="24"/>
          <w:szCs w:val="24"/>
          <w:shd w:val="clear" w:color="auto" w:fill="F7F7F7"/>
        </w:rPr>
        <w:t>,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lastRenderedPageBreak/>
        <w:t>Clinical Reviews:  Summaries of common conditions including information on causes and risk factors, assessment and care plans, maintenance best practices and prevention.</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Patient Education: More than 1,500 patient education topics provide information to educate patients about their specific course of rehabilitation. Content is provided in both English and Spanish.</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Continuing Education Modules: Continuing education modules for physical therapists, occupational therapists and speech therapists</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Books: Access to the full text of renowned textbooks and manuals including Orthopedic and Athletic Injury Evaluation Handbook; Therapeutic Exercise: Foundations &amp; Techniques; and Modalities for Therapeutic Intervention.</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Journals:  Full text from top rehabilitation databses, such as Rehabilitation &amp; Sports Medicine Source, can be included in Rehabilitation Reference Center search results (additional subscription is required)</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Exercise Images:  Over 9,500 images with detailed explanations and demonstrations of thousands of exercises. Images are provided by Visual Health Images.</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Drug Information:  Comprehensive drug information on more than 11,700 drugs including separate monographs for systemic, topical and EENT drug formulations. Drug information is provided by AHFS.</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Guidelines: Summaries of evidence-based clinical practice guidelines from the National Guideline Clearinghouse.</w:t>
      </w:r>
    </w:p>
    <w:p w:rsidR="00BA39F4" w:rsidRPr="005537E2" w:rsidRDefault="00BA39F4" w:rsidP="00BA39F4">
      <w:pPr>
        <w:pStyle w:val="Heading1"/>
        <w:numPr>
          <w:ilvl w:val="0"/>
          <w:numId w:val="15"/>
        </w:numPr>
        <w:shd w:val="clear" w:color="auto" w:fill="FFFFFF"/>
        <w:spacing w:before="0" w:line="264" w:lineRule="atLeast"/>
        <w:textAlignment w:val="baseline"/>
        <w:rPr>
          <w:rFonts w:ascii="Times New Roman" w:hAnsi="Times New Roman" w:cs="Times New Roman"/>
          <w:sz w:val="24"/>
          <w:szCs w:val="24"/>
        </w:rPr>
      </w:pPr>
      <w:r w:rsidRPr="005537E2">
        <w:rPr>
          <w:rFonts w:ascii="Times New Roman" w:hAnsi="Times New Roman" w:cs="Times New Roman"/>
          <w:sz w:val="24"/>
          <w:szCs w:val="24"/>
        </w:rPr>
        <w:t>Research Instruments:  Descriptions of research instruments, clinical assessment tools, psychological tests, attitude measures and more.</w:t>
      </w:r>
    </w:p>
    <w:p w:rsidR="005E1308" w:rsidRPr="005537E2" w:rsidRDefault="005E1308" w:rsidP="00BA39F4">
      <w:pPr>
        <w:rPr>
          <w:rStyle w:val="Emphasis"/>
          <w:rFonts w:ascii="Times New Roman" w:hAnsi="Times New Roman" w:cs="Times New Roman"/>
          <w:color w:val="353535"/>
          <w:sz w:val="24"/>
          <w:szCs w:val="24"/>
          <w:shd w:val="clear" w:color="auto" w:fill="F7F7F7"/>
        </w:rPr>
      </w:pPr>
    </w:p>
    <w:p w:rsidR="005E1308" w:rsidRPr="005537E2" w:rsidRDefault="005E1308" w:rsidP="005E1308">
      <w:pPr>
        <w:pStyle w:val="Heading1"/>
        <w:shd w:val="clear" w:color="auto" w:fill="FFFFFF"/>
        <w:spacing w:before="0" w:after="240"/>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 xml:space="preserve">CINAHL Databases: A suite of databases on </w:t>
      </w:r>
    </w:p>
    <w:p w:rsidR="005E1308" w:rsidRPr="005537E2" w:rsidRDefault="005E1308" w:rsidP="005E1308">
      <w:pPr>
        <w:pStyle w:val="Heading1"/>
        <w:shd w:val="clear" w:color="auto" w:fill="FFFFFF"/>
        <w:spacing w:before="0"/>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CINAHL Database</w:t>
      </w:r>
    </w:p>
    <w:p w:rsidR="005E1308" w:rsidRPr="005537E2" w:rsidRDefault="005E1308" w:rsidP="005E1308">
      <w:pPr>
        <w:pStyle w:val="skinalt-font"/>
        <w:shd w:val="clear" w:color="auto" w:fill="FFFFFF"/>
        <w:spacing w:before="0" w:beforeAutospacing="0" w:after="0" w:afterAutospacing="0"/>
        <w:textAlignment w:val="baseline"/>
        <w:rPr>
          <w:color w:val="454545"/>
        </w:rPr>
      </w:pPr>
      <w:r w:rsidRPr="005537E2">
        <w:rPr>
          <w:color w:val="454545"/>
        </w:rPr>
        <w:t>The Cumulative Index to Nursing and Allied Health Literature</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Nurses, allied health professionals, researchers, nurse educators and students depend on the</w:t>
      </w:r>
      <w:r w:rsidRPr="005537E2">
        <w:rPr>
          <w:rStyle w:val="apple-converted-space"/>
          <w:i/>
          <w:iCs/>
          <w:color w:val="262520"/>
          <w:bdr w:val="none" w:sz="0" w:space="0" w:color="auto" w:frame="1"/>
        </w:rPr>
        <w:t> </w:t>
      </w:r>
      <w:r w:rsidRPr="005537E2">
        <w:rPr>
          <w:rStyle w:val="Emphasis"/>
          <w:color w:val="262520"/>
          <w:bdr w:val="none" w:sz="0" w:space="0" w:color="auto" w:frame="1"/>
        </w:rPr>
        <w:t>CINAHL Database</w:t>
      </w:r>
      <w:r w:rsidRPr="005537E2">
        <w:rPr>
          <w:rStyle w:val="apple-converted-space"/>
          <w:color w:val="262520"/>
        </w:rPr>
        <w:t> </w:t>
      </w:r>
      <w:r w:rsidRPr="005537E2">
        <w:rPr>
          <w:color w:val="262520"/>
        </w:rPr>
        <w:t>to research their subject areas from this authoritative index of nursing and allied health journals.</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Easy Access to the Most Authoritative Nursing and Allied Health Literature Available</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Database</w:t>
      </w:r>
      <w:r w:rsidRPr="005537E2">
        <w:rPr>
          <w:rStyle w:val="apple-converted-space"/>
          <w:color w:val="262520"/>
        </w:rPr>
        <w:t> </w:t>
      </w:r>
      <w:r w:rsidRPr="005537E2">
        <w:rPr>
          <w:color w:val="262520"/>
        </w:rPr>
        <w:t>provides indexing of the top nursing and allied health literature available including nursing journals and publications from the National League for Nursing and the American Nurses Association. Literature covers a wide range of topics including nursing, biomedicine, health sciences librarianship, alternative/complementary medicine, consumer health and 17 allied health disciplines.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In addition,</w:t>
      </w:r>
      <w:r w:rsidRPr="005537E2">
        <w:rPr>
          <w:rStyle w:val="apple-converted-space"/>
          <w:color w:val="262520"/>
        </w:rPr>
        <w:t> </w:t>
      </w:r>
      <w:r w:rsidRPr="005537E2">
        <w:rPr>
          <w:rStyle w:val="Emphasis"/>
          <w:color w:val="262520"/>
          <w:bdr w:val="none" w:sz="0" w:space="0" w:color="auto" w:frame="1"/>
        </w:rPr>
        <w:t>CINAHL Database</w:t>
      </w:r>
      <w:r w:rsidRPr="005537E2">
        <w:rPr>
          <w:rStyle w:val="apple-converted-space"/>
          <w:color w:val="262520"/>
        </w:rPr>
        <w:t> </w:t>
      </w:r>
      <w:r w:rsidRPr="005537E2">
        <w:rPr>
          <w:color w:val="262520"/>
        </w:rPr>
        <w:t>provides access to health care books, nursing dissertations, selected conference proceedings, standards of practice, audiovisuals and book chapters. It includes full-text journals, legal cases, clinical innovations, critical paths, research instruments and clinical trials.</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A Powerful Research Tool</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An essential tool for nursing research,</w:t>
      </w:r>
      <w:r w:rsidRPr="005537E2">
        <w:rPr>
          <w:rStyle w:val="apple-converted-space"/>
          <w:color w:val="262520"/>
        </w:rPr>
        <w:t> </w:t>
      </w:r>
      <w:r w:rsidRPr="005537E2">
        <w:rPr>
          <w:rStyle w:val="Emphasis"/>
          <w:color w:val="262520"/>
          <w:bdr w:val="none" w:sz="0" w:space="0" w:color="auto" w:frame="1"/>
        </w:rPr>
        <w:t>CINAHL Database</w:t>
      </w:r>
      <w:r w:rsidRPr="005537E2">
        <w:rPr>
          <w:rStyle w:val="apple-converted-space"/>
          <w:color w:val="262520"/>
        </w:rPr>
        <w:t> </w:t>
      </w:r>
      <w:r w:rsidRPr="005537E2">
        <w:rPr>
          <w:color w:val="262520"/>
        </w:rPr>
        <w:t>provides an easy-to-use interface with basic and advanced search features and searchable cited references.</w:t>
      </w:r>
      <w:r w:rsidRPr="005537E2">
        <w:rPr>
          <w:rStyle w:val="apple-converted-space"/>
          <w:color w:val="262520"/>
        </w:rPr>
        <w:t> </w:t>
      </w:r>
      <w:r w:rsidRPr="005537E2">
        <w:rPr>
          <w:rStyle w:val="Emphasis"/>
          <w:color w:val="262520"/>
          <w:bdr w:val="none" w:sz="0" w:space="0" w:color="auto" w:frame="1"/>
        </w:rPr>
        <w:t>CINAHL</w:t>
      </w:r>
      <w:r w:rsidRPr="005537E2">
        <w:rPr>
          <w:color w:val="262520"/>
        </w:rPr>
        <w:t xml:space="preserve"> Subject Headings </w:t>
      </w:r>
      <w:r w:rsidRPr="005537E2">
        <w:rPr>
          <w:color w:val="262520"/>
        </w:rPr>
        <w:lastRenderedPageBreak/>
        <w:t>help users effectively search and retrieve information and follows the structure of the Medical Subject Headings (MeSH) used by the National Library of Medicine.</w:t>
      </w:r>
    </w:p>
    <w:p w:rsidR="005E1308" w:rsidRPr="005537E2" w:rsidRDefault="005E1308" w:rsidP="005E1308">
      <w:pPr>
        <w:pStyle w:val="NormalWeb"/>
        <w:shd w:val="clear" w:color="auto" w:fill="FFFFFF"/>
        <w:spacing w:before="0" w:beforeAutospacing="0" w:after="0" w:afterAutospacing="0"/>
        <w:textAlignment w:val="baseline"/>
        <w:rPr>
          <w:rStyle w:val="Emphasis"/>
          <w:b/>
          <w:color w:val="262520"/>
          <w:bdr w:val="none" w:sz="0" w:space="0" w:color="auto" w:frame="1"/>
        </w:rPr>
      </w:pPr>
    </w:p>
    <w:p w:rsidR="005E1308" w:rsidRPr="005537E2" w:rsidRDefault="005E1308" w:rsidP="005E1308">
      <w:pPr>
        <w:pStyle w:val="NormalWeb"/>
        <w:shd w:val="clear" w:color="auto" w:fill="FFFFFF"/>
        <w:spacing w:before="0" w:beforeAutospacing="0" w:after="0" w:afterAutospacing="0"/>
        <w:textAlignment w:val="baseline"/>
        <w:rPr>
          <w:b/>
          <w:color w:val="262520"/>
        </w:rPr>
      </w:pPr>
      <w:r w:rsidRPr="005537E2">
        <w:rPr>
          <w:rStyle w:val="Emphasis"/>
          <w:b/>
          <w:color w:val="262520"/>
          <w:bdr w:val="none" w:sz="0" w:space="0" w:color="auto" w:frame="1"/>
        </w:rPr>
        <w:t>CINAHL Complete</w:t>
      </w:r>
      <w:r w:rsidRPr="005537E2">
        <w:rPr>
          <w:rStyle w:val="apple-converted-space"/>
          <w:b/>
          <w:color w:val="262520"/>
        </w:rPr>
        <w:t> </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The most comprehensive database of the</w:t>
      </w:r>
      <w:r w:rsidRPr="005537E2">
        <w:rPr>
          <w:rStyle w:val="apple-converted-space"/>
          <w:color w:val="262520"/>
        </w:rPr>
        <w:t> </w:t>
      </w:r>
      <w:r w:rsidRPr="005537E2">
        <w:rPr>
          <w:rStyle w:val="Emphasis"/>
          <w:color w:val="262520"/>
          <w:bdr w:val="none" w:sz="0" w:space="0" w:color="auto" w:frame="1"/>
        </w:rPr>
        <w:t>CINAHL</w:t>
      </w:r>
      <w:r w:rsidRPr="005537E2">
        <w:rPr>
          <w:rStyle w:val="apple-converted-space"/>
          <w:color w:val="262520"/>
        </w:rPr>
        <w:t> </w:t>
      </w:r>
      <w:r w:rsidRPr="005537E2">
        <w:rPr>
          <w:color w:val="262520"/>
        </w:rPr>
        <w:t>suite,</w:t>
      </w:r>
      <w:r w:rsidRPr="005537E2">
        <w:rPr>
          <w:rStyle w:val="apple-converted-space"/>
          <w:color w:val="262520"/>
        </w:rPr>
        <w:t> </w:t>
      </w:r>
      <w:r w:rsidRPr="005537E2">
        <w:rPr>
          <w:rStyle w:val="Emphasis"/>
          <w:color w:val="262520"/>
          <w:bdr w:val="none" w:sz="0" w:space="0" w:color="auto" w:frame="1"/>
        </w:rPr>
        <w:t>CINAHL Complete</w:t>
      </w:r>
      <w:r w:rsidRPr="005537E2">
        <w:rPr>
          <w:rStyle w:val="apple-converted-space"/>
          <w:color w:val="262520"/>
        </w:rPr>
        <w:t> </w:t>
      </w:r>
      <w:r w:rsidRPr="005537E2">
        <w:rPr>
          <w:color w:val="262520"/>
        </w:rPr>
        <w:t>is the world’s largest source of full text for nursing and allied health journals, and provides full text for more than 1,300 journals indexed in</w:t>
      </w:r>
      <w:r w:rsidRPr="005537E2">
        <w:rPr>
          <w:rStyle w:val="apple-converted-space"/>
          <w:color w:val="262520"/>
        </w:rPr>
        <w:t> </w:t>
      </w:r>
      <w:r w:rsidRPr="005537E2">
        <w:rPr>
          <w:rStyle w:val="Emphasis"/>
          <w:color w:val="262520"/>
          <w:bdr w:val="none" w:sz="0" w:space="0" w:color="auto" w:frame="1"/>
        </w:rPr>
        <w:t>CINAHL</w:t>
      </w:r>
      <w:r w:rsidRPr="005537E2">
        <w:rPr>
          <w:color w:val="262520"/>
        </w:rPr>
        <w:t>. Full text is provided for many of the most-used journals in the</w:t>
      </w:r>
      <w:r w:rsidRPr="005537E2">
        <w:rPr>
          <w:rStyle w:val="apple-converted-space"/>
          <w:color w:val="262520"/>
        </w:rPr>
        <w:t> </w:t>
      </w:r>
      <w:r w:rsidRPr="005537E2">
        <w:rPr>
          <w:rStyle w:val="Emphasis"/>
          <w:color w:val="262520"/>
          <w:bdr w:val="none" w:sz="0" w:space="0" w:color="auto" w:frame="1"/>
        </w:rPr>
        <w:t>CINAHL</w:t>
      </w:r>
      <w:r w:rsidRPr="005537E2">
        <w:rPr>
          <w:rStyle w:val="apple-converted-space"/>
          <w:color w:val="262520"/>
        </w:rPr>
        <w:t> </w:t>
      </w:r>
      <w:r w:rsidRPr="005537E2">
        <w:rPr>
          <w:color w:val="262520"/>
        </w:rPr>
        <w:t xml:space="preserve">index, with no embargo. </w:t>
      </w:r>
      <w:r w:rsidRPr="005537E2">
        <w:rPr>
          <w:rStyle w:val="Emphasis"/>
          <w:color w:val="262520"/>
          <w:bdr w:val="none" w:sz="0" w:space="0" w:color="auto" w:frame="1"/>
        </w:rPr>
        <w:t>CINAHL Complete</w:t>
      </w:r>
      <w:r w:rsidRPr="005537E2">
        <w:rPr>
          <w:rStyle w:val="apple-converted-space"/>
          <w:color w:val="262520"/>
        </w:rPr>
        <w:t> </w:t>
      </w:r>
      <w:r w:rsidRPr="005537E2">
        <w:rPr>
          <w:color w:val="262520"/>
        </w:rPr>
        <w:t>also provides indexing for more than 4,000 journals, and provides additional nursing and allied health research material including health care books, select conference proceedings, evidence-based care sheet and quick lesson disease overviews. This comprehensive file is an essential research database covering all areas of nursing and allied health literature.</w:t>
      </w:r>
    </w:p>
    <w:p w:rsidR="005E1308" w:rsidRPr="005537E2" w:rsidRDefault="005E1308" w:rsidP="005E1308">
      <w:pPr>
        <w:pStyle w:val="Heading1"/>
        <w:shd w:val="clear" w:color="auto" w:fill="FFFFFF"/>
        <w:spacing w:before="0"/>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CINAHL Plus with Full Text</w:t>
      </w:r>
    </w:p>
    <w:p w:rsidR="005E1308" w:rsidRPr="005537E2" w:rsidRDefault="005E1308" w:rsidP="005E1308">
      <w:pPr>
        <w:pStyle w:val="skinalt-font"/>
        <w:shd w:val="clear" w:color="auto" w:fill="FFFFFF"/>
        <w:spacing w:before="0" w:beforeAutospacing="0" w:after="0" w:afterAutospacing="0"/>
        <w:textAlignment w:val="baseline"/>
        <w:rPr>
          <w:color w:val="454545"/>
        </w:rPr>
      </w:pPr>
      <w:r w:rsidRPr="005537E2">
        <w:rPr>
          <w:color w:val="454545"/>
        </w:rPr>
        <w:t>Full-Text Nursing and Allied Health Literature Plus Additional Resources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This comprehensive research database provides full text for nursing and allied health journals indexed in</w:t>
      </w:r>
      <w:r w:rsidRPr="005537E2">
        <w:rPr>
          <w:rStyle w:val="apple-converted-space"/>
          <w:color w:val="262520"/>
        </w:rPr>
        <w:t> </w:t>
      </w:r>
      <w:r w:rsidRPr="005537E2">
        <w:rPr>
          <w:rStyle w:val="Emphasis"/>
          <w:color w:val="262520"/>
          <w:bdr w:val="none" w:sz="0" w:space="0" w:color="auto" w:frame="1"/>
        </w:rPr>
        <w:t>CINAHL Plus.</w:t>
      </w:r>
      <w:r w:rsidRPr="005537E2">
        <w:rPr>
          <w:rStyle w:val="apple-converted-space"/>
          <w:color w:val="262520"/>
        </w:rPr>
        <w:t> </w:t>
      </w:r>
      <w:r w:rsidRPr="005537E2">
        <w:rPr>
          <w:color w:val="262520"/>
        </w:rPr>
        <w:t>Additional materials include full-text evidence-based care sheets, quick lessons and continuing education modules.</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Nursing and Allied Health Content from the Most Authoritative Sources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Plus with Full Text</w:t>
      </w:r>
      <w:r w:rsidRPr="005537E2">
        <w:rPr>
          <w:rStyle w:val="apple-converted-space"/>
          <w:color w:val="262520"/>
        </w:rPr>
        <w:t> </w:t>
      </w:r>
      <w:r w:rsidRPr="005537E2">
        <w:rPr>
          <w:color w:val="262520"/>
        </w:rPr>
        <w:t>includes publications from the National League for Nursing and the American Nurses Association. Many of the most popular full-text journals are available with no embargo. In addition, this resource offers access to health care books, nursing dissertations, selected conference proceedings, standards of practice, audiovisuals, book chapters and more.</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Plus with Full Text </w:t>
      </w:r>
      <w:r w:rsidRPr="005537E2">
        <w:rPr>
          <w:color w:val="262520"/>
        </w:rPr>
        <w:t>covers a wide range of topics including nursing, biomedicine, health sciences librarianship, alternative/complementary medicine, consumer health and 17 allied health disciplines.</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A Powerful Research Tool</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Plus with Full Text</w:t>
      </w:r>
      <w:r w:rsidRPr="005537E2">
        <w:rPr>
          <w:rStyle w:val="apple-converted-space"/>
          <w:i/>
          <w:iCs/>
          <w:color w:val="262520"/>
          <w:bdr w:val="none" w:sz="0" w:space="0" w:color="auto" w:frame="1"/>
        </w:rPr>
        <w:t> </w:t>
      </w:r>
      <w:r w:rsidRPr="005537E2">
        <w:rPr>
          <w:color w:val="262520"/>
        </w:rPr>
        <w:t>provides an easy-to-use interface with basic and advanced search features and searchable cited references.</w:t>
      </w:r>
      <w:r w:rsidRPr="005537E2">
        <w:rPr>
          <w:rStyle w:val="Emphasis"/>
          <w:color w:val="262520"/>
          <w:bdr w:val="none" w:sz="0" w:space="0" w:color="auto" w:frame="1"/>
        </w:rPr>
        <w:t> CINAHL</w:t>
      </w:r>
      <w:r w:rsidRPr="005537E2">
        <w:rPr>
          <w:rStyle w:val="apple-converted-space"/>
          <w:color w:val="262520"/>
        </w:rPr>
        <w:t> </w:t>
      </w:r>
      <w:r w:rsidRPr="005537E2">
        <w:rPr>
          <w:color w:val="262520"/>
        </w:rPr>
        <w:t>Subject Headings follow the structure of the Medical Subject Headings (MeSH) used by the National Library of Medicine.</w:t>
      </w:r>
    </w:p>
    <w:p w:rsidR="005E1308" w:rsidRPr="005537E2" w:rsidRDefault="005E1308" w:rsidP="005E1308">
      <w:pPr>
        <w:pStyle w:val="Heading1"/>
        <w:shd w:val="clear" w:color="auto" w:fill="FFFFFF"/>
        <w:spacing w:before="0"/>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CINAHL with Full Text</w:t>
      </w:r>
    </w:p>
    <w:p w:rsidR="005E1308" w:rsidRPr="005537E2" w:rsidRDefault="005E1308" w:rsidP="005E1308">
      <w:pPr>
        <w:pStyle w:val="skinalt-font"/>
        <w:shd w:val="clear" w:color="auto" w:fill="FFFFFF"/>
        <w:spacing w:before="0" w:beforeAutospacing="0" w:after="0" w:afterAutospacing="0"/>
        <w:textAlignment w:val="baseline"/>
        <w:rPr>
          <w:color w:val="454545"/>
        </w:rPr>
      </w:pPr>
      <w:r w:rsidRPr="005537E2">
        <w:rPr>
          <w:color w:val="454545"/>
        </w:rPr>
        <w:t>Full Text for Top Nursing and Allied Health Literature</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This valuable resource provides full text for nursing and allied health journals indexed in the</w:t>
      </w:r>
      <w:r w:rsidRPr="005537E2">
        <w:rPr>
          <w:rStyle w:val="apple-converted-space"/>
          <w:color w:val="262520"/>
        </w:rPr>
        <w:t> </w:t>
      </w:r>
      <w:r w:rsidRPr="005537E2">
        <w:rPr>
          <w:rStyle w:val="Emphasis"/>
          <w:color w:val="262520"/>
          <w:bdr w:val="none" w:sz="0" w:space="0" w:color="auto" w:frame="1"/>
        </w:rPr>
        <w:t>CINAHL Database</w:t>
      </w:r>
      <w:r w:rsidRPr="005537E2">
        <w:rPr>
          <w:color w:val="262520"/>
        </w:rPr>
        <w:t>, many of which with no embargo. Nurses, allied health professionals, researchers, nurse educators and students consider this database an essential full-text research tool.</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Full-Text Coverage for a Wide Range of Nursing and Allied Health Subject Areas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with Full Text</w:t>
      </w:r>
      <w:r w:rsidRPr="005537E2">
        <w:rPr>
          <w:rStyle w:val="apple-converted-space"/>
          <w:i/>
          <w:iCs/>
          <w:color w:val="262520"/>
          <w:bdr w:val="none" w:sz="0" w:space="0" w:color="auto" w:frame="1"/>
        </w:rPr>
        <w:t> </w:t>
      </w:r>
      <w:r w:rsidRPr="005537E2">
        <w:rPr>
          <w:color w:val="262520"/>
        </w:rPr>
        <w:t>provides full text for the top nursing and allied health literature available and covers a wide range of topics including nursing, biomedicine, health sciences librarianship, alternative/complementary medicine, consumer health and 17 allied health disciplines.</w:t>
      </w:r>
    </w:p>
    <w:p w:rsidR="005E1308" w:rsidRPr="005537E2" w:rsidRDefault="005E1308" w:rsidP="005E1308">
      <w:pPr>
        <w:pStyle w:val="NormalWeb"/>
        <w:shd w:val="clear" w:color="auto" w:fill="FFFFFF"/>
        <w:spacing w:before="240" w:beforeAutospacing="0" w:after="240" w:afterAutospacing="0"/>
        <w:textAlignment w:val="baseline"/>
        <w:rPr>
          <w:color w:val="262520"/>
        </w:rPr>
      </w:pPr>
      <w:r w:rsidRPr="005537E2">
        <w:rPr>
          <w:color w:val="262520"/>
        </w:rPr>
        <w:t>This full-text resource features publications from the National League for Nursing and the American Nurses Association. In addition, it provides access to health care books, nursing dissertations, selected conference proceedings, standards of practice, audiovisuals, book chapters and more.</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lastRenderedPageBreak/>
        <w:t>CINAHL with Full Text</w:t>
      </w:r>
      <w:r w:rsidRPr="005537E2">
        <w:rPr>
          <w:rStyle w:val="apple-converted-space"/>
          <w:color w:val="262520"/>
        </w:rPr>
        <w:t> </w:t>
      </w:r>
      <w:r w:rsidRPr="005537E2">
        <w:rPr>
          <w:color w:val="262520"/>
        </w:rPr>
        <w:t>provides an easy-to-use interface with basic and advanced search features and searchable cited references. CINAHL Subject Headings help users effectively search and retrieve information and follow the structure of the Medical Subject Headings (MeSH) used by the National Library of Medicine.</w:t>
      </w:r>
    </w:p>
    <w:p w:rsidR="00BA39F4" w:rsidRPr="005537E2" w:rsidRDefault="00BA39F4" w:rsidP="00BA39F4">
      <w:pPr>
        <w:rPr>
          <w:rFonts w:ascii="Times New Roman" w:hAnsi="Times New Roman" w:cs="Times New Roman"/>
          <w:color w:val="353535"/>
          <w:sz w:val="24"/>
          <w:szCs w:val="24"/>
          <w:shd w:val="clear" w:color="auto" w:fill="F7F7F7"/>
        </w:rPr>
      </w:pPr>
    </w:p>
    <w:p w:rsidR="005E1308" w:rsidRPr="005537E2" w:rsidRDefault="005E1308" w:rsidP="005E1308">
      <w:pPr>
        <w:pStyle w:val="Heading1"/>
        <w:shd w:val="clear" w:color="auto" w:fill="FFFFFF"/>
        <w:spacing w:before="0"/>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CINAHL Plus</w:t>
      </w:r>
    </w:p>
    <w:p w:rsidR="005E1308" w:rsidRPr="005537E2" w:rsidRDefault="005E1308" w:rsidP="005E1308">
      <w:pPr>
        <w:pStyle w:val="skinalt-font"/>
        <w:shd w:val="clear" w:color="auto" w:fill="FFFFFF"/>
        <w:spacing w:before="0" w:beforeAutospacing="0" w:after="0" w:afterAutospacing="0"/>
        <w:textAlignment w:val="baseline"/>
        <w:rPr>
          <w:color w:val="454545"/>
        </w:rPr>
      </w:pPr>
      <w:r w:rsidRPr="005537E2">
        <w:rPr>
          <w:color w:val="454545"/>
        </w:rPr>
        <w:t>The</w:t>
      </w:r>
      <w:r w:rsidRPr="005537E2">
        <w:rPr>
          <w:rStyle w:val="apple-converted-space"/>
          <w:color w:val="454545"/>
        </w:rPr>
        <w:t> </w:t>
      </w:r>
      <w:r w:rsidRPr="005537E2">
        <w:rPr>
          <w:rStyle w:val="Emphasis"/>
          <w:color w:val="454545"/>
          <w:bdr w:val="none" w:sz="0" w:space="0" w:color="auto" w:frame="1"/>
        </w:rPr>
        <w:t>CINAHL</w:t>
      </w:r>
      <w:r w:rsidRPr="005537E2">
        <w:rPr>
          <w:rStyle w:val="apple-converted-space"/>
          <w:color w:val="454545"/>
        </w:rPr>
        <w:t> </w:t>
      </w:r>
      <w:r w:rsidRPr="005537E2">
        <w:rPr>
          <w:color w:val="454545"/>
        </w:rPr>
        <w:t>Index Plus Additional Nursing and Allied Health Literature and Resources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The expanded version of the</w:t>
      </w:r>
      <w:r w:rsidRPr="005537E2">
        <w:rPr>
          <w:rStyle w:val="apple-converted-space"/>
          <w:color w:val="262520"/>
        </w:rPr>
        <w:t> </w:t>
      </w:r>
      <w:r w:rsidRPr="005537E2">
        <w:rPr>
          <w:rStyle w:val="Emphasis"/>
          <w:color w:val="262520"/>
          <w:bdr w:val="none" w:sz="0" w:space="0" w:color="auto" w:frame="1"/>
        </w:rPr>
        <w:t>CINAHL</w:t>
      </w:r>
      <w:r w:rsidRPr="005537E2">
        <w:rPr>
          <w:rStyle w:val="apple-converted-space"/>
          <w:color w:val="262520"/>
        </w:rPr>
        <w:t> </w:t>
      </w:r>
      <w:r w:rsidRPr="005537E2">
        <w:rPr>
          <w:color w:val="262520"/>
        </w:rPr>
        <w:t>index,</w:t>
      </w:r>
      <w:r w:rsidRPr="005537E2">
        <w:rPr>
          <w:rStyle w:val="apple-converted-space"/>
          <w:color w:val="262520"/>
        </w:rPr>
        <w:t> </w:t>
      </w:r>
      <w:r w:rsidRPr="005537E2">
        <w:rPr>
          <w:rStyle w:val="Emphasis"/>
          <w:color w:val="262520"/>
          <w:bdr w:val="none" w:sz="0" w:space="0" w:color="auto" w:frame="1"/>
        </w:rPr>
        <w:t>CINAHL Plus</w:t>
      </w:r>
      <w:r w:rsidRPr="005537E2">
        <w:rPr>
          <w:rStyle w:val="apple-converted-space"/>
          <w:color w:val="262520"/>
        </w:rPr>
        <w:t> </w:t>
      </w:r>
      <w:r w:rsidRPr="005537E2">
        <w:rPr>
          <w:color w:val="262520"/>
        </w:rPr>
        <w:t>provides an even wider scope of nursing and allied health journals as well as a higher number of records, full-text and cited references. In addition, it provides full-text evidence-based care sheets, quick lessons and continuing education modules.</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Comprehensive Journal Index and Additional Resources for Nursing and Allied Health Professionals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Plus</w:t>
      </w:r>
      <w:r w:rsidRPr="005537E2">
        <w:rPr>
          <w:rStyle w:val="apple-converted-space"/>
          <w:color w:val="262520"/>
        </w:rPr>
        <w:t> </w:t>
      </w:r>
      <w:r w:rsidRPr="005537E2">
        <w:rPr>
          <w:color w:val="262520"/>
        </w:rPr>
        <w:t>provides nurses, allied health professionals, researchers, nurse educators and students with an expanded version of</w:t>
      </w:r>
      <w:r w:rsidRPr="005537E2">
        <w:rPr>
          <w:rStyle w:val="apple-converted-space"/>
          <w:color w:val="262520"/>
        </w:rPr>
        <w:t> </w:t>
      </w:r>
      <w:r w:rsidRPr="005537E2">
        <w:rPr>
          <w:rStyle w:val="Emphasis"/>
          <w:color w:val="262520"/>
          <w:bdr w:val="none" w:sz="0" w:space="0" w:color="auto" w:frame="1"/>
        </w:rPr>
        <w:t>CINAHL Database, </w:t>
      </w:r>
      <w:r w:rsidRPr="005537E2">
        <w:rPr>
          <w:color w:val="262520"/>
        </w:rPr>
        <w:t>the cumulative index to nursing and allied health literature. Including access to additional journals and increased content dating back to 1937, it covers a wide range of topics including nursing, biomedicine, health sciences librarianship, alternative/complementary medicine, consumer health and 17 allied health disciplines.</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rStyle w:val="Emphasis"/>
          <w:color w:val="262520"/>
          <w:bdr w:val="none" w:sz="0" w:space="0" w:color="auto" w:frame="1"/>
        </w:rPr>
        <w:t>CINAHL Plus</w:t>
      </w:r>
      <w:r w:rsidRPr="005537E2">
        <w:rPr>
          <w:rStyle w:val="apple-converted-space"/>
          <w:color w:val="262520"/>
        </w:rPr>
        <w:t> </w:t>
      </w:r>
      <w:r w:rsidRPr="005537E2">
        <w:rPr>
          <w:color w:val="262520"/>
        </w:rPr>
        <w:t>also contains nursing journals and publications from the National League for Nursing and the American Nurses Association as well as access to health care books, nursing dissertations, selected conference proceedings, standards of practice, audiovisuals, book chapters and more.</w:t>
      </w:r>
    </w:p>
    <w:p w:rsidR="005E1308" w:rsidRPr="005537E2" w:rsidRDefault="005E1308" w:rsidP="005E1308">
      <w:pPr>
        <w:pStyle w:val="Heading3"/>
        <w:shd w:val="clear" w:color="auto" w:fill="FFFFFF"/>
        <w:spacing w:before="72" w:after="72"/>
        <w:textAlignment w:val="baseline"/>
        <w:rPr>
          <w:rFonts w:ascii="Times New Roman" w:hAnsi="Times New Roman" w:cs="Times New Roman"/>
          <w:b w:val="0"/>
          <w:bCs w:val="0"/>
          <w:color w:val="454545"/>
          <w:sz w:val="24"/>
          <w:szCs w:val="24"/>
        </w:rPr>
      </w:pPr>
      <w:r w:rsidRPr="005537E2">
        <w:rPr>
          <w:rFonts w:ascii="Times New Roman" w:hAnsi="Times New Roman" w:cs="Times New Roman"/>
          <w:b w:val="0"/>
          <w:bCs w:val="0"/>
          <w:color w:val="454545"/>
          <w:sz w:val="24"/>
          <w:szCs w:val="24"/>
        </w:rPr>
        <w:t>A Powerful Research Tool</w:t>
      </w:r>
    </w:p>
    <w:p w:rsidR="005E1308" w:rsidRPr="005537E2" w:rsidRDefault="005E1308" w:rsidP="005E1308">
      <w:pPr>
        <w:pStyle w:val="NormalWeb"/>
        <w:shd w:val="clear" w:color="auto" w:fill="FFFFFF"/>
        <w:spacing w:before="0" w:beforeAutospacing="0" w:after="0" w:afterAutospacing="0"/>
        <w:textAlignment w:val="baseline"/>
        <w:rPr>
          <w:color w:val="262520"/>
        </w:rPr>
      </w:pPr>
      <w:r w:rsidRPr="005537E2">
        <w:rPr>
          <w:color w:val="262520"/>
        </w:rPr>
        <w:t>An essential tool for nursing research,</w:t>
      </w:r>
      <w:r w:rsidRPr="005537E2">
        <w:rPr>
          <w:rStyle w:val="apple-converted-space"/>
          <w:color w:val="262520"/>
        </w:rPr>
        <w:t> </w:t>
      </w:r>
      <w:r w:rsidRPr="005537E2">
        <w:rPr>
          <w:rStyle w:val="Emphasis"/>
          <w:color w:val="262520"/>
          <w:bdr w:val="none" w:sz="0" w:space="0" w:color="auto" w:frame="1"/>
        </w:rPr>
        <w:t>CINAHL Plus</w:t>
      </w:r>
      <w:r w:rsidRPr="005537E2">
        <w:rPr>
          <w:rStyle w:val="apple-converted-space"/>
          <w:color w:val="262520"/>
        </w:rPr>
        <w:t> </w:t>
      </w:r>
      <w:r w:rsidRPr="005537E2">
        <w:rPr>
          <w:color w:val="262520"/>
        </w:rPr>
        <w:t>provides an easy-to-use interface with basic and advanced search features and searchable cited references.</w:t>
      </w:r>
      <w:r w:rsidRPr="005537E2">
        <w:rPr>
          <w:rStyle w:val="apple-converted-space"/>
          <w:i/>
          <w:iCs/>
          <w:color w:val="262520"/>
          <w:bdr w:val="none" w:sz="0" w:space="0" w:color="auto" w:frame="1"/>
        </w:rPr>
        <w:t> </w:t>
      </w:r>
      <w:r w:rsidRPr="005537E2">
        <w:rPr>
          <w:rStyle w:val="Emphasis"/>
          <w:color w:val="262520"/>
          <w:bdr w:val="none" w:sz="0" w:space="0" w:color="auto" w:frame="1"/>
        </w:rPr>
        <w:t>CINAHL</w:t>
      </w:r>
      <w:r w:rsidRPr="005537E2">
        <w:rPr>
          <w:rStyle w:val="apple-converted-space"/>
          <w:color w:val="262520"/>
        </w:rPr>
        <w:t> </w:t>
      </w:r>
      <w:r w:rsidRPr="005537E2">
        <w:rPr>
          <w:color w:val="262520"/>
        </w:rPr>
        <w:t>Subject Headings help users effectively search and retrieve information and follows the structure of the Medical Subject Headings (MeSH) used by the National Library of Medicine</w:t>
      </w:r>
    </w:p>
    <w:p w:rsidR="005E1308" w:rsidRPr="005537E2" w:rsidRDefault="005E1308" w:rsidP="00BA39F4">
      <w:pPr>
        <w:rPr>
          <w:rFonts w:ascii="Times New Roman" w:hAnsi="Times New Roman" w:cs="Times New Roman"/>
          <w:sz w:val="24"/>
          <w:szCs w:val="24"/>
        </w:rPr>
      </w:pPr>
    </w:p>
    <w:p w:rsidR="00F67E9A" w:rsidRPr="005537E2" w:rsidRDefault="00F67E9A" w:rsidP="00B33577">
      <w:pPr>
        <w:pStyle w:val="Heading1"/>
        <w:shd w:val="clear" w:color="auto" w:fill="FFFFFF"/>
        <w:spacing w:before="0" w:line="264" w:lineRule="atLeast"/>
        <w:textAlignment w:val="baseline"/>
        <w:rPr>
          <w:rStyle w:val="apple-converted-space"/>
          <w:rFonts w:ascii="Times New Roman" w:hAnsi="Times New Roman" w:cs="Times New Roman"/>
          <w:b w:val="0"/>
          <w:bCs w:val="0"/>
          <w:color w:val="FF0000"/>
          <w:sz w:val="24"/>
          <w:szCs w:val="24"/>
          <w:shd w:val="clear" w:color="auto" w:fill="FFFFFF"/>
        </w:rPr>
      </w:pPr>
      <w:r w:rsidRPr="005537E2">
        <w:rPr>
          <w:rStyle w:val="Strong"/>
          <w:rFonts w:ascii="Times New Roman" w:hAnsi="Times New Roman" w:cs="Times New Roman"/>
          <w:b/>
          <w:color w:val="FF0000"/>
          <w:sz w:val="24"/>
          <w:szCs w:val="24"/>
          <w:shd w:val="clear" w:color="auto" w:fill="FFFFFF"/>
        </w:rPr>
        <w:t>Open-i</w:t>
      </w:r>
      <w:r w:rsidRPr="005537E2">
        <w:rPr>
          <w:rStyle w:val="apple-converted-space"/>
          <w:rFonts w:ascii="Times New Roman" w:hAnsi="Times New Roman" w:cs="Times New Roman"/>
          <w:b w:val="0"/>
          <w:bCs w:val="0"/>
          <w:color w:val="FF0000"/>
          <w:sz w:val="24"/>
          <w:szCs w:val="24"/>
          <w:shd w:val="clear" w:color="auto" w:fill="FFFFFF"/>
        </w:rPr>
        <w:t> </w:t>
      </w:r>
    </w:p>
    <w:p w:rsidR="00F67E9A" w:rsidRPr="005537E2" w:rsidRDefault="00F67E9A" w:rsidP="00F67E9A">
      <w:pPr>
        <w:rPr>
          <w:rFonts w:ascii="Times New Roman" w:hAnsi="Times New Roman" w:cs="Times New Roman"/>
          <w:sz w:val="24"/>
          <w:szCs w:val="24"/>
        </w:rPr>
      </w:pPr>
      <w:r w:rsidRPr="005537E2">
        <w:rPr>
          <w:rFonts w:ascii="Times New Roman" w:hAnsi="Times New Roman" w:cs="Times New Roman"/>
          <w:color w:val="566F9A"/>
          <w:sz w:val="24"/>
          <w:szCs w:val="24"/>
          <w:shd w:val="clear" w:color="auto" w:fill="FFFFFF"/>
        </w:rPr>
        <w:t>Open Access Biomedical</w:t>
      </w:r>
      <w:r w:rsidRPr="005537E2">
        <w:rPr>
          <w:rStyle w:val="apple-converted-space"/>
          <w:rFonts w:ascii="Times New Roman" w:hAnsi="Times New Roman" w:cs="Times New Roman"/>
          <w:color w:val="566F9A"/>
          <w:sz w:val="24"/>
          <w:szCs w:val="24"/>
          <w:shd w:val="clear" w:color="auto" w:fill="FFFFFF"/>
        </w:rPr>
        <w:t> </w:t>
      </w:r>
      <w:r w:rsidRPr="005537E2">
        <w:rPr>
          <w:rFonts w:ascii="Times New Roman" w:hAnsi="Times New Roman" w:cs="Times New Roman"/>
          <w:color w:val="566F9A"/>
          <w:sz w:val="24"/>
          <w:szCs w:val="24"/>
          <w:shd w:val="clear" w:color="auto" w:fill="FFFFFF"/>
        </w:rPr>
        <w:t>Image Search Engine</w:t>
      </w:r>
    </w:p>
    <w:p w:rsidR="00F67E9A" w:rsidRPr="005537E2" w:rsidRDefault="00F67E9A" w:rsidP="00B33577">
      <w:pPr>
        <w:pStyle w:val="Heading1"/>
        <w:shd w:val="clear" w:color="auto" w:fill="FFFFFF"/>
        <w:spacing w:before="0" w:line="264" w:lineRule="atLeast"/>
        <w:textAlignment w:val="baseline"/>
        <w:rPr>
          <w:rFonts w:ascii="Times New Roman" w:hAnsi="Times New Roman" w:cs="Times New Roman"/>
          <w:b w:val="0"/>
          <w:bCs w:val="0"/>
          <w:color w:val="444444"/>
          <w:sz w:val="24"/>
          <w:szCs w:val="24"/>
        </w:rPr>
      </w:pPr>
      <w:r w:rsidRPr="005537E2">
        <w:rPr>
          <w:rFonts w:ascii="Times New Roman" w:hAnsi="Times New Roman" w:cs="Times New Roman"/>
          <w:color w:val="222222"/>
          <w:sz w:val="24"/>
          <w:szCs w:val="24"/>
          <w:shd w:val="clear" w:color="auto" w:fill="FFFFFF"/>
        </w:rPr>
        <w:lastRenderedPageBreak/>
        <w:t>Open-i 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sidRPr="005537E2">
        <w:rPr>
          <w:rFonts w:ascii="Times New Roman" w:hAnsi="Times New Roman" w:cs="Times New Roman"/>
          <w:color w:val="222222"/>
          <w:sz w:val="24"/>
          <w:szCs w:val="24"/>
          <w:shd w:val="clear" w:color="auto" w:fill="FFFFFF"/>
          <w:vertAlign w:val="superscript"/>
        </w:rPr>
        <w:t>®</w:t>
      </w:r>
      <w:r w:rsidRPr="005537E2">
        <w:rPr>
          <w:rStyle w:val="apple-converted-space"/>
          <w:rFonts w:ascii="Times New Roman" w:hAnsi="Times New Roman" w:cs="Times New Roman"/>
          <w:color w:val="222222"/>
          <w:sz w:val="24"/>
          <w:szCs w:val="24"/>
          <w:shd w:val="clear" w:color="auto" w:fill="FFFFFF"/>
        </w:rPr>
        <w:t> </w:t>
      </w:r>
      <w:r w:rsidRPr="005537E2">
        <w:rPr>
          <w:rFonts w:ascii="Times New Roman" w:hAnsi="Times New Roman" w:cs="Times New Roman"/>
          <w:color w:val="222222"/>
          <w:sz w:val="24"/>
          <w:szCs w:val="24"/>
          <w:shd w:val="clear" w:color="auto" w:fill="FFFFFF"/>
        </w:rPr>
        <w:t>articles; 7,470 chest x-rays with 3,955 radiology reports; 67,517 images from NLM History of Medicine collection; and 2,064 orthopedic illustrations.</w:t>
      </w:r>
      <w:r w:rsidRPr="005537E2">
        <w:rPr>
          <w:rStyle w:val="apple-converted-space"/>
          <w:rFonts w:ascii="Times New Roman" w:hAnsi="Times New Roman" w:cs="Times New Roman"/>
          <w:color w:val="222222"/>
          <w:sz w:val="24"/>
          <w:szCs w:val="24"/>
          <w:shd w:val="clear" w:color="auto" w:fill="FFFFFF"/>
        </w:rPr>
        <w:t> </w:t>
      </w:r>
    </w:p>
    <w:p w:rsidR="00700654" w:rsidRPr="005537E2" w:rsidRDefault="00700654" w:rsidP="00F67E9A">
      <w:pPr>
        <w:pStyle w:val="Heading1"/>
        <w:spacing w:before="0" w:after="120" w:line="360" w:lineRule="atLeast"/>
        <w:jc w:val="center"/>
        <w:textAlignment w:val="baseline"/>
        <w:rPr>
          <w:rFonts w:ascii="Times New Roman" w:hAnsi="Times New Roman" w:cs="Times New Roman"/>
          <w:color w:val="990000"/>
          <w:sz w:val="24"/>
          <w:szCs w:val="24"/>
        </w:rPr>
      </w:pPr>
    </w:p>
    <w:p w:rsidR="00700654" w:rsidRPr="005537E2" w:rsidRDefault="00700654" w:rsidP="00700654">
      <w:pPr>
        <w:pStyle w:val="Heading1"/>
        <w:shd w:val="clear" w:color="auto" w:fill="FFFFFF"/>
        <w:jc w:val="center"/>
        <w:rPr>
          <w:rFonts w:ascii="Times New Roman" w:hAnsi="Times New Roman" w:cs="Times New Roman"/>
          <w:color w:val="009900"/>
          <w:sz w:val="24"/>
          <w:szCs w:val="24"/>
        </w:rPr>
      </w:pPr>
      <w:r w:rsidRPr="005537E2">
        <w:rPr>
          <w:rFonts w:ascii="Times New Roman" w:hAnsi="Times New Roman" w:cs="Times New Roman"/>
          <w:color w:val="009900"/>
          <w:sz w:val="24"/>
          <w:szCs w:val="24"/>
        </w:rPr>
        <w:t>International Encyclopedia of Rehabilitation</w:t>
      </w:r>
    </w:p>
    <w:p w:rsidR="00700654" w:rsidRPr="005537E2" w:rsidRDefault="00700654" w:rsidP="00700654">
      <w:pPr>
        <w:pStyle w:val="NormalWeb"/>
        <w:rPr>
          <w:color w:val="000000"/>
        </w:rPr>
      </w:pPr>
      <w:r w:rsidRPr="005537E2">
        <w:rPr>
          <w:color w:val="000000"/>
        </w:rPr>
        <w:t>The International Encyclopedia of Rehabilitation is a collaborative effort from the Center for International Rehabilitation Research Information and Exchange (CIRRIE), at the University at Buffalo,</w:t>
      </w:r>
      <w:r w:rsidRPr="005537E2">
        <w:rPr>
          <w:rStyle w:val="apple-converted-space"/>
          <w:color w:val="000000"/>
        </w:rPr>
        <w:t> </w:t>
      </w:r>
      <w:r w:rsidRPr="005537E2">
        <w:rPr>
          <w:color w:val="000000"/>
        </w:rPr>
        <w:t>SUNY, and the Laboratoired'informatique et de terminologie de la réadaptation et de l'intégationsociale (LITRIS), from the Institut de réadaptation en déficience physique de Québec (IRDPQ).</w:t>
      </w:r>
    </w:p>
    <w:p w:rsidR="00700654" w:rsidRPr="005537E2" w:rsidRDefault="00700654" w:rsidP="00700654">
      <w:pPr>
        <w:pStyle w:val="NormalWeb"/>
        <w:rPr>
          <w:color w:val="000000"/>
        </w:rPr>
      </w:pPr>
      <w:r w:rsidRPr="005537E2">
        <w:rPr>
          <w:color w:val="000000"/>
        </w:rPr>
        <w:t>On its completion, the encyclopedia will include four hundred articles on rehabilitation and disability topics identified through terms found in the</w:t>
      </w:r>
      <w:r w:rsidRPr="005537E2">
        <w:rPr>
          <w:rStyle w:val="apple-converted-space"/>
          <w:color w:val="000000"/>
        </w:rPr>
        <w:t> </w:t>
      </w:r>
      <w:r w:rsidRPr="005537E2">
        <w:rPr>
          <w:color w:val="000000"/>
        </w:rPr>
        <w:t>CIRRIE</w:t>
      </w:r>
      <w:r w:rsidRPr="005537E2">
        <w:rPr>
          <w:rStyle w:val="apple-converted-space"/>
          <w:color w:val="000000"/>
        </w:rPr>
        <w:t> </w:t>
      </w:r>
      <w:r w:rsidRPr="005537E2">
        <w:rPr>
          <w:color w:val="000000"/>
        </w:rPr>
        <w:t>and REHABDATA Thesauri, the World Health Organization's International Classification of Functioning, Disability and Health (ICF) and the International Index and Dictionary of Rehabilitation and Social Integration (IIDRIS).</w:t>
      </w:r>
    </w:p>
    <w:p w:rsidR="00700654" w:rsidRPr="005537E2" w:rsidRDefault="00700654" w:rsidP="00700654">
      <w:pPr>
        <w:pStyle w:val="NormalWeb"/>
        <w:rPr>
          <w:color w:val="000000"/>
        </w:rPr>
      </w:pPr>
      <w:r w:rsidRPr="005537E2">
        <w:rPr>
          <w:color w:val="000000"/>
        </w:rPr>
        <w:t>Links among the encyclopedia,</w:t>
      </w:r>
      <w:r w:rsidRPr="005537E2">
        <w:rPr>
          <w:rStyle w:val="apple-converted-space"/>
          <w:color w:val="000000"/>
        </w:rPr>
        <w:t> </w:t>
      </w:r>
      <w:r w:rsidRPr="005537E2">
        <w:rPr>
          <w:color w:val="000000"/>
        </w:rPr>
        <w:t>CIRRIE</w:t>
      </w:r>
      <w:r w:rsidRPr="005537E2">
        <w:rPr>
          <w:rStyle w:val="apple-converted-space"/>
          <w:color w:val="000000"/>
        </w:rPr>
        <w:t> </w:t>
      </w:r>
      <w:r w:rsidRPr="005537E2">
        <w:rPr>
          <w:color w:val="000000"/>
        </w:rPr>
        <w:t>and REHABDATA databases, the dictionary and other databases will create an integrated information system and a comprehensive synthesis of the field of rehabilitation in a free, accessible, online, multilingual encyclopedia in English, French, and Spanish.</w:t>
      </w:r>
    </w:p>
    <w:p w:rsidR="00700654" w:rsidRPr="005537E2" w:rsidRDefault="00700654" w:rsidP="00700654">
      <w:pPr>
        <w:rPr>
          <w:rFonts w:ascii="Times New Roman" w:hAnsi="Times New Roman" w:cs="Times New Roman"/>
          <w:sz w:val="24"/>
          <w:szCs w:val="24"/>
        </w:rPr>
      </w:pPr>
    </w:p>
    <w:p w:rsidR="00700654" w:rsidRPr="005537E2" w:rsidRDefault="00700654" w:rsidP="00F67E9A">
      <w:pPr>
        <w:pStyle w:val="Heading1"/>
        <w:spacing w:before="0" w:after="120" w:line="360" w:lineRule="atLeast"/>
        <w:jc w:val="center"/>
        <w:textAlignment w:val="baseline"/>
        <w:rPr>
          <w:rFonts w:ascii="Times New Roman" w:hAnsi="Times New Roman" w:cs="Times New Roman"/>
          <w:color w:val="990000"/>
          <w:sz w:val="24"/>
          <w:szCs w:val="24"/>
        </w:rPr>
      </w:pPr>
    </w:p>
    <w:p w:rsidR="00F67E9A" w:rsidRPr="005537E2" w:rsidRDefault="00F67E9A" w:rsidP="00F67E9A">
      <w:pPr>
        <w:pStyle w:val="Heading1"/>
        <w:spacing w:before="0" w:after="120" w:line="360" w:lineRule="atLeast"/>
        <w:jc w:val="center"/>
        <w:textAlignment w:val="baseline"/>
        <w:rPr>
          <w:rFonts w:ascii="Times New Roman" w:hAnsi="Times New Roman" w:cs="Times New Roman"/>
          <w:color w:val="990000"/>
          <w:sz w:val="24"/>
          <w:szCs w:val="24"/>
        </w:rPr>
      </w:pPr>
      <w:r w:rsidRPr="005537E2">
        <w:rPr>
          <w:rFonts w:ascii="Times New Roman" w:hAnsi="Times New Roman" w:cs="Times New Roman"/>
          <w:color w:val="990000"/>
          <w:sz w:val="24"/>
          <w:szCs w:val="24"/>
        </w:rPr>
        <w:t>Welcome to</w:t>
      </w:r>
      <w:r w:rsidRPr="005537E2">
        <w:rPr>
          <w:rStyle w:val="apple-converted-space"/>
          <w:rFonts w:ascii="Times New Roman" w:hAnsi="Times New Roman" w:cs="Times New Roman"/>
          <w:color w:val="990000"/>
          <w:sz w:val="24"/>
          <w:szCs w:val="24"/>
        </w:rPr>
        <w:t> </w:t>
      </w:r>
      <w:r w:rsidRPr="005537E2">
        <w:rPr>
          <w:rFonts w:ascii="Times New Roman" w:hAnsi="Times New Roman" w:cs="Times New Roman"/>
          <w:color w:val="990000"/>
          <w:sz w:val="24"/>
          <w:szCs w:val="24"/>
        </w:rPr>
        <w:t>CIRRIE</w:t>
      </w:r>
    </w:p>
    <w:p w:rsidR="00F67E9A" w:rsidRPr="005537E2" w:rsidRDefault="00F67E9A" w:rsidP="00F67E9A">
      <w:pPr>
        <w:pStyle w:val="NormalWeb"/>
        <w:spacing w:before="276" w:beforeAutospacing="0" w:after="276" w:afterAutospacing="0"/>
        <w:textAlignment w:val="baseline"/>
        <w:rPr>
          <w:color w:val="000000"/>
        </w:rPr>
      </w:pPr>
      <w:r w:rsidRPr="005537E2">
        <w:rPr>
          <w:color w:val="000000"/>
        </w:rPr>
        <w:t>The mission of the Center for International Rehabilitation Research Information and Exchange (CIRRIE) is to facilitate the sharing of information between rehabilitation researchers in the</w:t>
      </w:r>
      <w:r w:rsidRPr="005537E2">
        <w:rPr>
          <w:rStyle w:val="apple-converted-space"/>
          <w:color w:val="000000"/>
        </w:rPr>
        <w:t> </w:t>
      </w:r>
      <w:r w:rsidRPr="005537E2">
        <w:rPr>
          <w:color w:val="000000"/>
        </w:rPr>
        <w:t>U.S.</w:t>
      </w:r>
      <w:r w:rsidRPr="005537E2">
        <w:rPr>
          <w:rStyle w:val="apple-converted-space"/>
          <w:color w:val="000000"/>
        </w:rPr>
        <w:t> </w:t>
      </w:r>
      <w:r w:rsidRPr="005537E2">
        <w:rPr>
          <w:color w:val="000000"/>
        </w:rPr>
        <w:t>and those in other countries.</w:t>
      </w:r>
      <w:r w:rsidRPr="005537E2">
        <w:rPr>
          <w:rStyle w:val="apple-converted-space"/>
          <w:color w:val="000000"/>
        </w:rPr>
        <w:t> </w:t>
      </w:r>
      <w:r w:rsidRPr="005537E2">
        <w:rPr>
          <w:color w:val="000000"/>
        </w:rPr>
        <w:t>CIRRIEmakes available to the disability community in the</w:t>
      </w:r>
      <w:r w:rsidRPr="005537E2">
        <w:rPr>
          <w:rStyle w:val="apple-converted-space"/>
          <w:color w:val="000000"/>
        </w:rPr>
        <w:t> </w:t>
      </w:r>
      <w:r w:rsidRPr="005537E2">
        <w:rPr>
          <w:color w:val="000000"/>
        </w:rPr>
        <w:t>U.S.</w:t>
      </w:r>
      <w:r w:rsidRPr="005537E2">
        <w:rPr>
          <w:rStyle w:val="apple-converted-space"/>
          <w:color w:val="000000"/>
        </w:rPr>
        <w:t> </w:t>
      </w:r>
      <w:r w:rsidRPr="005537E2">
        <w:rPr>
          <w:color w:val="000000"/>
        </w:rPr>
        <w:t>knowledge that has been found useful in other countries. It does this through a number of resources that are found on this website.</w:t>
      </w:r>
    </w:p>
    <w:p w:rsidR="00F67E9A" w:rsidRPr="005537E2" w:rsidRDefault="00F67E9A" w:rsidP="00F67E9A">
      <w:pPr>
        <w:pStyle w:val="NormalWeb"/>
        <w:spacing w:before="0" w:beforeAutospacing="0" w:after="0" w:afterAutospacing="0"/>
        <w:textAlignment w:val="baseline"/>
        <w:rPr>
          <w:color w:val="000000"/>
        </w:rPr>
      </w:pPr>
      <w:r w:rsidRPr="005537E2">
        <w:rPr>
          <w:color w:val="000000"/>
        </w:rPr>
        <w:t>The</w:t>
      </w:r>
      <w:r w:rsidRPr="005537E2">
        <w:rPr>
          <w:rStyle w:val="apple-converted-space"/>
          <w:color w:val="000000"/>
        </w:rPr>
        <w:t> </w:t>
      </w:r>
      <w:hyperlink r:id="rId22" w:tooltip="International Encyclopedia of Rehabilitation" w:history="1">
        <w:r w:rsidRPr="005537E2">
          <w:rPr>
            <w:rStyle w:val="Hyperlink"/>
            <w:color w:val="804180"/>
            <w:bdr w:val="none" w:sz="0" w:space="0" w:color="auto" w:frame="1"/>
          </w:rPr>
          <w:t>International Encyclopedia of Rehabilitation</w:t>
        </w:r>
      </w:hyperlink>
      <w:r w:rsidRPr="005537E2">
        <w:rPr>
          <w:rStyle w:val="apple-converted-space"/>
          <w:color w:val="000000"/>
        </w:rPr>
        <w:t> </w:t>
      </w:r>
      <w:r w:rsidRPr="005537E2">
        <w:rPr>
          <w:color w:val="000000"/>
        </w:rPr>
        <w:t>provides a synthesis of much of this research. The majority of the authors of the Encyclopedia articles are from outside the</w:t>
      </w:r>
      <w:r w:rsidRPr="005537E2">
        <w:rPr>
          <w:rStyle w:val="apple-converted-space"/>
          <w:color w:val="000000"/>
        </w:rPr>
        <w:t> </w:t>
      </w:r>
      <w:r w:rsidRPr="005537E2">
        <w:rPr>
          <w:color w:val="000000"/>
        </w:rPr>
        <w:t>U.S.</w:t>
      </w:r>
      <w:r w:rsidRPr="005537E2">
        <w:rPr>
          <w:rStyle w:val="apple-converted-space"/>
          <w:color w:val="000000"/>
        </w:rPr>
        <w:t> </w:t>
      </w:r>
      <w:r w:rsidRPr="005537E2">
        <w:rPr>
          <w:color w:val="000000"/>
        </w:rPr>
        <w:t>as are the reviewers, providing the Encyclopedia with an international scope.</w:t>
      </w:r>
    </w:p>
    <w:p w:rsidR="00F67E9A" w:rsidRPr="005537E2" w:rsidRDefault="00F67E9A" w:rsidP="00F67E9A">
      <w:pPr>
        <w:pStyle w:val="NormalWeb"/>
        <w:spacing w:before="0" w:beforeAutospacing="0" w:after="0" w:afterAutospacing="0"/>
        <w:textAlignment w:val="baseline"/>
        <w:rPr>
          <w:color w:val="000000"/>
        </w:rPr>
      </w:pPr>
      <w:r w:rsidRPr="005537E2">
        <w:rPr>
          <w:color w:val="000000"/>
        </w:rPr>
        <w:t>CIRRIE</w:t>
      </w:r>
      <w:r w:rsidRPr="005537E2">
        <w:rPr>
          <w:rStyle w:val="apple-converted-space"/>
          <w:color w:val="000000"/>
        </w:rPr>
        <w:t> </w:t>
      </w:r>
      <w:r w:rsidRPr="005537E2">
        <w:rPr>
          <w:color w:val="000000"/>
        </w:rPr>
        <w:t>supports international collaboration in rehabilitation research through its</w:t>
      </w:r>
      <w:r w:rsidRPr="005537E2">
        <w:rPr>
          <w:rStyle w:val="apple-converted-space"/>
          <w:color w:val="000000"/>
        </w:rPr>
        <w:t> </w:t>
      </w:r>
      <w:hyperlink r:id="rId23" w:tooltip="program to support exchanges of researchers" w:history="1">
        <w:r w:rsidRPr="005537E2">
          <w:rPr>
            <w:rStyle w:val="Hyperlink"/>
            <w:color w:val="804180"/>
            <w:bdr w:val="none" w:sz="0" w:space="0" w:color="auto" w:frame="1"/>
          </w:rPr>
          <w:t>program to support exchanges of researchers</w:t>
        </w:r>
      </w:hyperlink>
      <w:r w:rsidRPr="005537E2">
        <w:rPr>
          <w:rStyle w:val="apple-converted-space"/>
          <w:color w:val="000000"/>
        </w:rPr>
        <w:t> </w:t>
      </w:r>
      <w:r w:rsidRPr="005537E2">
        <w:rPr>
          <w:color w:val="000000"/>
        </w:rPr>
        <w:t>between the</w:t>
      </w:r>
      <w:r w:rsidRPr="005537E2">
        <w:rPr>
          <w:rStyle w:val="apple-converted-space"/>
          <w:color w:val="000000"/>
        </w:rPr>
        <w:t> </w:t>
      </w:r>
      <w:r w:rsidRPr="005537E2">
        <w:rPr>
          <w:color w:val="000000"/>
        </w:rPr>
        <w:t>U.S.</w:t>
      </w:r>
      <w:r w:rsidRPr="005537E2">
        <w:rPr>
          <w:rStyle w:val="apple-converted-space"/>
          <w:color w:val="000000"/>
        </w:rPr>
        <w:t> </w:t>
      </w:r>
      <w:r w:rsidRPr="005537E2">
        <w:rPr>
          <w:color w:val="000000"/>
        </w:rPr>
        <w:t>and other countries.</w:t>
      </w:r>
    </w:p>
    <w:p w:rsidR="00F67E9A" w:rsidRPr="005537E2" w:rsidRDefault="00F67E9A" w:rsidP="00F67E9A">
      <w:pPr>
        <w:pStyle w:val="NormalWeb"/>
        <w:spacing w:before="0" w:beforeAutospacing="0" w:after="0" w:afterAutospacing="0"/>
        <w:textAlignment w:val="baseline"/>
        <w:rPr>
          <w:color w:val="000000"/>
        </w:rPr>
      </w:pPr>
      <w:r w:rsidRPr="005537E2">
        <w:rPr>
          <w:color w:val="000000"/>
        </w:rPr>
        <w:lastRenderedPageBreak/>
        <w:t>CIRRIE</w:t>
      </w:r>
      <w:r w:rsidRPr="005537E2">
        <w:rPr>
          <w:rStyle w:val="apple-converted-space"/>
          <w:color w:val="000000"/>
        </w:rPr>
        <w:t> </w:t>
      </w:r>
      <w:r w:rsidRPr="005537E2">
        <w:rPr>
          <w:color w:val="000000"/>
        </w:rPr>
        <w:t>also develops</w:t>
      </w:r>
      <w:r w:rsidRPr="005537E2">
        <w:rPr>
          <w:rStyle w:val="apple-converted-space"/>
          <w:color w:val="000000"/>
        </w:rPr>
        <w:t> </w:t>
      </w:r>
      <w:hyperlink r:id="rId24" w:tooltip="educational resources related to culture and disability" w:history="1">
        <w:r w:rsidRPr="005537E2">
          <w:rPr>
            <w:rStyle w:val="Hyperlink"/>
            <w:color w:val="804180"/>
            <w:bdr w:val="none" w:sz="0" w:space="0" w:color="auto" w:frame="1"/>
          </w:rPr>
          <w:t>educational resources related to culture and disability</w:t>
        </w:r>
      </w:hyperlink>
      <w:r w:rsidRPr="005537E2">
        <w:rPr>
          <w:rStyle w:val="apple-converted-space"/>
          <w:color w:val="000000"/>
        </w:rPr>
        <w:t> </w:t>
      </w:r>
      <w:r w:rsidRPr="005537E2">
        <w:rPr>
          <w:color w:val="000000"/>
        </w:rPr>
        <w:t>to strengthen the cultural competency of rehabilitation service providers who work with persons born outside the</w:t>
      </w:r>
      <w:r w:rsidRPr="005537E2">
        <w:rPr>
          <w:rStyle w:val="apple-converted-space"/>
          <w:color w:val="000000"/>
        </w:rPr>
        <w:t> </w:t>
      </w:r>
      <w:r w:rsidRPr="005537E2">
        <w:rPr>
          <w:color w:val="000000"/>
        </w:rPr>
        <w:t>U.S., especially recent immigrants.</w:t>
      </w:r>
    </w:p>
    <w:p w:rsidR="00F67E9A" w:rsidRPr="005537E2" w:rsidRDefault="00F67E9A" w:rsidP="00F67E9A">
      <w:pPr>
        <w:pStyle w:val="NormalWeb"/>
        <w:spacing w:before="0" w:beforeAutospacing="0" w:after="0" w:afterAutospacing="0"/>
        <w:textAlignment w:val="baseline"/>
        <w:rPr>
          <w:color w:val="000000"/>
        </w:rPr>
      </w:pPr>
      <w:r w:rsidRPr="005537E2">
        <w:rPr>
          <w:color w:val="000000"/>
        </w:rPr>
        <w:t>Additionally,</w:t>
      </w:r>
      <w:r w:rsidRPr="005537E2">
        <w:rPr>
          <w:rStyle w:val="apple-converted-space"/>
          <w:color w:val="000000"/>
        </w:rPr>
        <w:t> </w:t>
      </w:r>
      <w:r w:rsidRPr="005537E2">
        <w:rPr>
          <w:color w:val="000000"/>
        </w:rPr>
        <w:t>CIRRIE</w:t>
      </w:r>
      <w:r w:rsidRPr="005537E2">
        <w:rPr>
          <w:rStyle w:val="apple-converted-space"/>
          <w:color w:val="000000"/>
        </w:rPr>
        <w:t> </w:t>
      </w:r>
      <w:r w:rsidRPr="005537E2">
        <w:rPr>
          <w:color w:val="000000"/>
        </w:rPr>
        <w:t>compiles a</w:t>
      </w:r>
      <w:r w:rsidRPr="005537E2">
        <w:rPr>
          <w:rStyle w:val="apple-converted-space"/>
          <w:color w:val="000000"/>
        </w:rPr>
        <w:t> </w:t>
      </w:r>
      <w:hyperlink r:id="rId25" w:tooltip="list of conferences, workshops and other events" w:history="1">
        <w:r w:rsidRPr="005537E2">
          <w:rPr>
            <w:rStyle w:val="Hyperlink"/>
            <w:color w:val="804180"/>
            <w:bdr w:val="none" w:sz="0" w:space="0" w:color="auto" w:frame="1"/>
          </w:rPr>
          <w:t>list of conferences, workshops and other events</w:t>
        </w:r>
      </w:hyperlink>
      <w:r w:rsidRPr="005537E2">
        <w:rPr>
          <w:rStyle w:val="apple-converted-space"/>
          <w:color w:val="000000"/>
        </w:rPr>
        <w:t> </w:t>
      </w:r>
      <w:r w:rsidRPr="005537E2">
        <w:rPr>
          <w:color w:val="000000"/>
        </w:rPr>
        <w:t>that provide settings for the exchange of expertise internationally. In our current cycle we have conducted the</w:t>
      </w:r>
      <w:r w:rsidRPr="005537E2">
        <w:rPr>
          <w:rStyle w:val="apple-converted-space"/>
          <w:color w:val="000000"/>
        </w:rPr>
        <w:t> </w:t>
      </w:r>
      <w:hyperlink r:id="rId26" w:tooltip="U.S. Launch and Symposium for the World Report on Disability" w:history="1">
        <w:r w:rsidRPr="005537E2">
          <w:rPr>
            <w:rStyle w:val="Hyperlink"/>
            <w:color w:val="804180"/>
            <w:bdr w:val="none" w:sz="0" w:space="0" w:color="auto" w:frame="1"/>
          </w:rPr>
          <w:t>U.S.</w:t>
        </w:r>
        <w:r w:rsidRPr="005537E2">
          <w:rPr>
            <w:rStyle w:val="apple-converted-space"/>
            <w:color w:val="804180"/>
            <w:u w:val="single"/>
            <w:bdr w:val="none" w:sz="0" w:space="0" w:color="auto" w:frame="1"/>
          </w:rPr>
          <w:t> </w:t>
        </w:r>
        <w:r w:rsidRPr="005537E2">
          <w:rPr>
            <w:rStyle w:val="Hyperlink"/>
            <w:color w:val="804180"/>
            <w:bdr w:val="none" w:sz="0" w:space="0" w:color="auto" w:frame="1"/>
          </w:rPr>
          <w:t>Launch and Symposium for the World Report on Disability</w:t>
        </w:r>
      </w:hyperlink>
      <w:r w:rsidRPr="005537E2">
        <w:rPr>
          <w:color w:val="000000"/>
        </w:rPr>
        <w:t>.</w:t>
      </w:r>
    </w:p>
    <w:p w:rsidR="00F67E9A" w:rsidRPr="005537E2" w:rsidRDefault="00F67E9A" w:rsidP="00F67E9A">
      <w:pPr>
        <w:pStyle w:val="NormalWeb"/>
        <w:spacing w:before="0" w:beforeAutospacing="0" w:after="0" w:afterAutospacing="0"/>
        <w:textAlignment w:val="baseline"/>
        <w:rPr>
          <w:color w:val="000000"/>
        </w:rPr>
      </w:pPr>
      <w:r w:rsidRPr="005537E2">
        <w:rPr>
          <w:color w:val="000000"/>
        </w:rPr>
        <w:t>CIRRIE</w:t>
      </w:r>
      <w:r w:rsidRPr="005537E2">
        <w:rPr>
          <w:rStyle w:val="apple-converted-space"/>
          <w:color w:val="000000"/>
        </w:rPr>
        <w:t> </w:t>
      </w:r>
      <w:r w:rsidRPr="005537E2">
        <w:rPr>
          <w:color w:val="000000"/>
        </w:rPr>
        <w:t>has been funded since 1999 through grants from the</w:t>
      </w:r>
      <w:r w:rsidRPr="005537E2">
        <w:rPr>
          <w:rStyle w:val="apple-converted-space"/>
          <w:color w:val="000000"/>
        </w:rPr>
        <w:t> </w:t>
      </w:r>
      <w:hyperlink r:id="rId27" w:tooltip="the National Institute on Disability, Independent Living, and Rehabilitation Research" w:history="1">
        <w:r w:rsidRPr="005537E2">
          <w:rPr>
            <w:rStyle w:val="Hyperlink"/>
            <w:color w:val="804180"/>
            <w:bdr w:val="none" w:sz="0" w:space="0" w:color="auto" w:frame="1"/>
          </w:rPr>
          <w:t>the National Institute on Disability, Independent Living, and Rehabilitation Research</w:t>
        </w:r>
      </w:hyperlink>
      <w:r w:rsidRPr="005537E2">
        <w:rPr>
          <w:rStyle w:val="apple-converted-space"/>
          <w:color w:val="000000"/>
        </w:rPr>
        <w:t> </w:t>
      </w:r>
      <w:r w:rsidRPr="005537E2">
        <w:rPr>
          <w:color w:val="000000"/>
        </w:rPr>
        <w:t>of the</w:t>
      </w:r>
      <w:r w:rsidRPr="005537E2">
        <w:rPr>
          <w:rStyle w:val="apple-converted-space"/>
          <w:color w:val="000000"/>
        </w:rPr>
        <w:t> </w:t>
      </w:r>
      <w:r w:rsidRPr="005537E2">
        <w:rPr>
          <w:color w:val="000000"/>
        </w:rPr>
        <w:t>U.S.Department of Health and Human Services.</w:t>
      </w:r>
    </w:p>
    <w:p w:rsidR="00F67E9A" w:rsidRPr="005537E2" w:rsidRDefault="001B539B" w:rsidP="001B539B">
      <w:pPr>
        <w:pStyle w:val="Heading1"/>
        <w:shd w:val="clear" w:color="auto" w:fill="FFFFFF"/>
        <w:spacing w:before="0" w:line="264" w:lineRule="atLeast"/>
        <w:jc w:val="center"/>
        <w:textAlignment w:val="baseline"/>
        <w:rPr>
          <w:rFonts w:ascii="Times New Roman" w:hAnsi="Times New Roman" w:cs="Times New Roman"/>
          <w:b w:val="0"/>
          <w:bCs w:val="0"/>
          <w:color w:val="FF0000"/>
          <w:sz w:val="24"/>
          <w:szCs w:val="24"/>
        </w:rPr>
      </w:pPr>
      <w:r w:rsidRPr="005537E2">
        <w:rPr>
          <w:rFonts w:ascii="Times New Roman" w:hAnsi="Times New Roman" w:cs="Times New Roman"/>
          <w:b w:val="0"/>
          <w:bCs w:val="0"/>
          <w:color w:val="FF0000"/>
          <w:sz w:val="24"/>
          <w:szCs w:val="24"/>
        </w:rPr>
        <w:t>Evaluation</w:t>
      </w:r>
    </w:p>
    <w:p w:rsidR="001B539B" w:rsidRPr="005537E2" w:rsidRDefault="001B539B" w:rsidP="001B539B">
      <w:pPr>
        <w:rPr>
          <w:rFonts w:ascii="Times New Roman" w:hAnsi="Times New Roman" w:cs="Times New Roman"/>
          <w:sz w:val="24"/>
          <w:szCs w:val="24"/>
        </w:rPr>
      </w:pPr>
      <w:r w:rsidRPr="005537E2">
        <w:rPr>
          <w:rFonts w:ascii="Times New Roman" w:hAnsi="Times New Roman" w:cs="Times New Roman"/>
          <w:sz w:val="24"/>
          <w:szCs w:val="24"/>
        </w:rPr>
        <w:t xml:space="preserve">Anyone with a computer and the necessary rights to a Web server can post or alter data. This greatly increases accessibility and availability of information on a limitless range of topics, but it also means that anyone with such access can edit documents and disseminate false information, actions that cannot necessarily be detected by the user. There is no guarantee of the poster’s authority or of the authenticity of a document. Some assurance and security derives from a reputable site or designated domain (e.g., .gov or .edu), but even in such cases, the review process for documents posted is not always apparent or consistent. Unlike most printed resources (except vanity publications), many free online ones are not routinely reviewed, edited, or checked for accuracy prior to or after publication. Even fee-based e-resources may inaccurately report content information, from titles or dates included to currency. </w:t>
      </w:r>
    </w:p>
    <w:p w:rsidR="00B33577" w:rsidRPr="005537E2" w:rsidRDefault="00B33577" w:rsidP="00B33577">
      <w:pPr>
        <w:pStyle w:val="Heading1"/>
        <w:shd w:val="clear" w:color="auto" w:fill="FFFFFF"/>
        <w:spacing w:before="0" w:line="264" w:lineRule="atLeast"/>
        <w:textAlignment w:val="baseline"/>
        <w:rPr>
          <w:rFonts w:ascii="Times New Roman" w:hAnsi="Times New Roman" w:cs="Times New Roman"/>
          <w:b w:val="0"/>
          <w:bCs w:val="0"/>
          <w:color w:val="444444"/>
          <w:sz w:val="24"/>
          <w:szCs w:val="24"/>
        </w:rPr>
      </w:pPr>
      <w:r w:rsidRPr="005537E2">
        <w:rPr>
          <w:rFonts w:ascii="Times New Roman" w:hAnsi="Times New Roman" w:cs="Times New Roman"/>
          <w:b w:val="0"/>
          <w:bCs w:val="0"/>
          <w:color w:val="444444"/>
          <w:sz w:val="24"/>
          <w:szCs w:val="24"/>
        </w:rPr>
        <w:t>What Are Scientific Journals?</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July 2000</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What are scientific journals, and what kinds of articles do they publish?</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Scientific journals represent the most vital means for disseminating research findings and are usually specialized for different academic disciplines or subdisciplines. Often, the research challenges common assumptions and/or the research data presented in the published scientific literature in order to gain a clearer understanding of the facts and findings. Depending upon the policies of a given journal, articles may include reports of original research, re-analyses of others’ research, reviews of the literature in a specific area, proposals of new but untested theories, or opinion pieces.</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How is a manuscript evaluated for publication in a scientific journal?</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A manuscript is first submitted to a journal by the author(s) for potential publication. Authors carefully select a journal based upon the content of their article and the intended audience. The editor determines whether the manuscript is within the editorial domain of the journal and appears to be an appropriate submission. On average, over 97% of submissions to journals published by the American Psychological Association, for example, are referred to outside experts for peer review of their merits.</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What is peer review?</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 xml:space="preserve">A: Peer review is a process whereby two or more experts in the relevant topic area evaluate manuscripts for potential publication at the request of the journal editor. Reviewers are carefully selected based on their scientific expertise, research area, and lack of bias toward the authors of a given manuscript. (Manuscripts are often circulated for peer review without their title pages to mask the identity of the authors and eliminate reviewer bias.) The reviewers, who usually remain anonymous, submit their written critiques to the journal editor, including attention to the </w:t>
      </w:r>
      <w:r w:rsidRPr="005537E2">
        <w:rPr>
          <w:color w:val="000000"/>
        </w:rPr>
        <w:lastRenderedPageBreak/>
        <w:t>strengths and weaknesses of the manuscript, together with editorial suggestions and recommendations. The editor reads the manuscript and the reviewers’ comments to make a determination as to whether the manuscript should be rejected, revised and resubmitted for further review, or accepted. Reviewers are not financially compensated for their work; they often spend between four and 12 hours (depending on the length and complexity of the manuscript) in completing a thoughtful, extensive editorial review, as one of their service contributions to the advancement of science. Journal editors may receive a small stipend.</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Why are controversial articles published?</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Scientific progress results from the free interchange of ideas, which other scientists then support or refute through their own research, analyses, and theories. Oftentimes, controversial views are intentionally published to stimulate further debate and move the field forward to a clearer understanding of the critical issues and relevant variables.</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If an article’s methodology and/or conclusions turn out to be inaccurate, how is the scientific literature corrected?</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Scientists subject published hypotheses to further scrutiny and publish their supportive or opposing conclusions. Commentaries are published about controversial findings, as well as empirical reports, that may contradict or support a hypothesis. In essence, science is a self-correcting, consensus-building enterprise, whereby any serious inaccuracies in an article are identified and the literature corrected through subsequent publications.</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Do views expressed in journal articles reflect the position of the editor or association that published them?</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No, articles published in scientific journals do not represent the positions of the association or publisher. Scientific journals typically include a disclaimer stipulating that opinions and statements contained in the journal are the personal views of the authors and do not constitute association policy or the views of the editor. Any exceptions are indicated in the article or in an editorial footnote. Furthermore, most scientific journal editors function as independent scholars, and they are neither employees nor official or legal representatives of the association or publisher.</w:t>
      </w:r>
    </w:p>
    <w:p w:rsidR="00B33577" w:rsidRPr="005537E2" w:rsidRDefault="00B33577" w:rsidP="00B33577">
      <w:pPr>
        <w:pStyle w:val="Heading2"/>
        <w:shd w:val="clear" w:color="auto" w:fill="FFFFFF"/>
        <w:spacing w:before="0" w:beforeAutospacing="0" w:after="0" w:afterAutospacing="0" w:line="264" w:lineRule="atLeast"/>
        <w:textAlignment w:val="baseline"/>
        <w:rPr>
          <w:b w:val="0"/>
          <w:bCs w:val="0"/>
          <w:color w:val="444444"/>
          <w:sz w:val="24"/>
          <w:szCs w:val="24"/>
        </w:rPr>
      </w:pPr>
      <w:r w:rsidRPr="005537E2">
        <w:rPr>
          <w:b w:val="0"/>
          <w:bCs w:val="0"/>
          <w:color w:val="444444"/>
          <w:sz w:val="24"/>
          <w:szCs w:val="24"/>
        </w:rPr>
        <w:t>Q: What is the appropriate role of scientific journal articles in the development of public policy?</w:t>
      </w:r>
    </w:p>
    <w:p w:rsidR="00B33577" w:rsidRPr="005537E2" w:rsidRDefault="00B33577" w:rsidP="00B33577">
      <w:pPr>
        <w:pStyle w:val="NormalWeb"/>
        <w:spacing w:before="0" w:beforeAutospacing="0" w:after="0" w:afterAutospacing="0"/>
        <w:textAlignment w:val="baseline"/>
        <w:rPr>
          <w:color w:val="000000"/>
        </w:rPr>
      </w:pPr>
      <w:r w:rsidRPr="005537E2">
        <w:rPr>
          <w:color w:val="000000"/>
        </w:rPr>
        <w:t>A: Public policy should be based on sound, peer-reviewed scientific research, whenever feasible. Such policy decisions are rightfully grounded in a large, respected body of research in a given area, not on a single study or opinion. The social policy implications of research may not be readily evident to some scientists and journal editors. If readers take issue with the social policy implications of a given article, they may submit written comments to the journal. Depending upon journal policy, such comments may be considered for publication after appropriate review.</w:t>
      </w:r>
    </w:p>
    <w:p w:rsidR="00B318E0" w:rsidRPr="005537E2" w:rsidRDefault="00B318E0" w:rsidP="00B318E0">
      <w:pPr>
        <w:spacing w:line="360" w:lineRule="auto"/>
        <w:jc w:val="both"/>
        <w:rPr>
          <w:rFonts w:ascii="Times New Roman" w:hAnsi="Times New Roman" w:cs="Times New Roman"/>
          <w:sz w:val="24"/>
          <w:szCs w:val="24"/>
        </w:rPr>
      </w:pPr>
    </w:p>
    <w:p w:rsidR="00591DC7" w:rsidRPr="005537E2" w:rsidRDefault="00591DC7" w:rsidP="00591DC7">
      <w:pPr>
        <w:shd w:val="clear" w:color="auto" w:fill="F7F7F7"/>
        <w:spacing w:after="132" w:line="240" w:lineRule="auto"/>
        <w:outlineLvl w:val="1"/>
        <w:rPr>
          <w:rFonts w:ascii="Times New Roman" w:eastAsia="Times New Roman" w:hAnsi="Times New Roman" w:cs="Times New Roman"/>
          <w:color w:val="002D62"/>
          <w:sz w:val="24"/>
          <w:szCs w:val="24"/>
          <w:lang w:val="en-IN" w:eastAsia="en-IN"/>
        </w:rPr>
      </w:pPr>
      <w:r w:rsidRPr="005537E2">
        <w:rPr>
          <w:rFonts w:ascii="Times New Roman" w:eastAsia="Times New Roman" w:hAnsi="Times New Roman" w:cs="Times New Roman"/>
          <w:color w:val="002D62"/>
          <w:sz w:val="24"/>
          <w:szCs w:val="24"/>
          <w:lang w:val="en-IN" w:eastAsia="en-IN"/>
        </w:rPr>
        <w:t>Secondary Sources</w:t>
      </w:r>
    </w:p>
    <w:p w:rsidR="00591DC7" w:rsidRPr="005537E2" w:rsidRDefault="00591DC7" w:rsidP="00591DC7">
      <w:pPr>
        <w:shd w:val="clear" w:color="auto" w:fill="F7F7F7"/>
        <w:spacing w:after="150" w:line="240" w:lineRule="auto"/>
        <w:rPr>
          <w:rFonts w:ascii="Times New Roman" w:eastAsia="Times New Roman" w:hAnsi="Times New Roman" w:cs="Times New Roman"/>
          <w:color w:val="404040"/>
          <w:sz w:val="24"/>
          <w:szCs w:val="24"/>
          <w:lang w:val="en-IN" w:eastAsia="en-IN"/>
        </w:rPr>
      </w:pPr>
      <w:r w:rsidRPr="005537E2">
        <w:rPr>
          <w:rFonts w:ascii="Times New Roman" w:eastAsia="Times New Roman" w:hAnsi="Times New Roman" w:cs="Times New Roman"/>
          <w:color w:val="404040"/>
          <w:sz w:val="24"/>
          <w:szCs w:val="24"/>
          <w:lang w:val="en-IN" w:eastAsia="en-IN"/>
        </w:rPr>
        <w:t>Secondary sources describe, discuss, interpret, comment upon, analyze, evaluate, summarize, and process primary sources.  A secondary source is generally one or more steps removed from the event or time period and are written or produced after the fact with the benefit of hindsight.  Secondary sources often lack the freshness and immediacy of the original material.  On occasion, secondary sources will collect, organize, and repackage primary source information to increase usability and speed of delivery, such as an online encyclopedia</w:t>
      </w:r>
    </w:p>
    <w:p w:rsidR="00E14343" w:rsidRPr="005537E2" w:rsidRDefault="00E14343" w:rsidP="00E14343">
      <w:pPr>
        <w:shd w:val="clear" w:color="auto" w:fill="FFFFFF"/>
        <w:spacing w:after="150" w:line="240" w:lineRule="auto"/>
        <w:rPr>
          <w:rFonts w:ascii="Times New Roman" w:eastAsia="Times New Roman" w:hAnsi="Times New Roman" w:cs="Times New Roman"/>
          <w:b/>
          <w:bCs/>
          <w:color w:val="2C2C33"/>
          <w:spacing w:val="17"/>
          <w:sz w:val="24"/>
          <w:szCs w:val="24"/>
          <w:lang w:val="en-IN" w:eastAsia="en-IN"/>
        </w:rPr>
      </w:pPr>
    </w:p>
    <w:p w:rsidR="00E14343" w:rsidRPr="005537E2" w:rsidRDefault="00E14343" w:rsidP="00E14343">
      <w:pPr>
        <w:shd w:val="clear" w:color="auto" w:fill="FFFFFF"/>
        <w:spacing w:after="150" w:line="240" w:lineRule="auto"/>
        <w:rPr>
          <w:rFonts w:ascii="Times New Roman" w:eastAsia="Times New Roman" w:hAnsi="Times New Roman" w:cs="Times New Roman"/>
          <w:b/>
          <w:bCs/>
          <w:color w:val="2C2C33"/>
          <w:spacing w:val="17"/>
          <w:sz w:val="24"/>
          <w:szCs w:val="24"/>
          <w:lang w:val="en-IN" w:eastAsia="en-IN"/>
        </w:rPr>
      </w:pPr>
      <w:r w:rsidRPr="005537E2">
        <w:rPr>
          <w:rFonts w:ascii="Times New Roman" w:eastAsia="Times New Roman" w:hAnsi="Times New Roman" w:cs="Times New Roman"/>
          <w:b/>
          <w:bCs/>
          <w:color w:val="2C2C33"/>
          <w:spacing w:val="17"/>
          <w:sz w:val="24"/>
          <w:szCs w:val="24"/>
          <w:lang w:val="en-IN" w:eastAsia="en-IN"/>
        </w:rPr>
        <w:lastRenderedPageBreak/>
        <w:t>Electronic Information Sources</w:t>
      </w:r>
    </w:p>
    <w:p w:rsidR="00E14343" w:rsidRPr="005537E2" w:rsidRDefault="00E14343" w:rsidP="00E14343">
      <w:pPr>
        <w:shd w:val="clear" w:color="auto" w:fill="FFFFFF"/>
        <w:spacing w:after="150" w:line="240" w:lineRule="auto"/>
        <w:rPr>
          <w:rFonts w:ascii="Times New Roman" w:eastAsia="Times New Roman" w:hAnsi="Times New Roman" w:cs="Times New Roman"/>
          <w:b/>
          <w:bCs/>
          <w:color w:val="2C2C33"/>
          <w:spacing w:val="17"/>
          <w:sz w:val="24"/>
          <w:szCs w:val="24"/>
          <w:lang w:val="en-IN" w:eastAsia="en-IN"/>
        </w:rPr>
      </w:pPr>
      <w:r w:rsidRPr="005537E2">
        <w:rPr>
          <w:rFonts w:ascii="Times New Roman" w:eastAsia="Times New Roman" w:hAnsi="Times New Roman" w:cs="Times New Roman"/>
          <w:color w:val="2C2C33"/>
          <w:spacing w:val="17"/>
          <w:sz w:val="24"/>
          <w:szCs w:val="24"/>
          <w:lang w:val="en-IN" w:eastAsia="en-IN"/>
        </w:rPr>
        <w:t>Electronic Thesis and Dissertation (ETD)</w:t>
      </w:r>
    </w:p>
    <w:p w:rsidR="00E14343" w:rsidRPr="005537E2" w:rsidRDefault="00E14343" w:rsidP="00E14343">
      <w:pPr>
        <w:shd w:val="clear" w:color="auto" w:fill="FFFFFF"/>
        <w:spacing w:after="150" w:line="240" w:lineRule="auto"/>
        <w:rPr>
          <w:rFonts w:ascii="Times New Roman" w:eastAsia="Times New Roman" w:hAnsi="Times New Roman" w:cs="Times New Roman"/>
          <w:color w:val="2C2C33"/>
          <w:spacing w:val="17"/>
          <w:sz w:val="24"/>
          <w:szCs w:val="24"/>
          <w:lang w:val="en-IN" w:eastAsia="en-IN"/>
        </w:rPr>
      </w:pPr>
      <w:r w:rsidRPr="005537E2">
        <w:rPr>
          <w:rFonts w:ascii="Times New Roman" w:eastAsia="Times New Roman" w:hAnsi="Times New Roman" w:cs="Times New Roman"/>
          <w:color w:val="2C2C33"/>
          <w:spacing w:val="17"/>
          <w:sz w:val="24"/>
          <w:szCs w:val="24"/>
          <w:lang w:val="en-IN" w:eastAsia="en-IN"/>
        </w:rPr>
        <w:t>An electronic thesis or dissertation (ETD) is digital version of a dissertation that is available to the public via the Internet. Universities and colleges in the United States and abroad have been moving toward this type of publication for the past decade. Johns Hopkins is starting its own ETD program beginning in the fall semester of 2013. </w:t>
      </w:r>
    </w:p>
    <w:p w:rsidR="00E14343" w:rsidRPr="005537E2" w:rsidRDefault="00E14343" w:rsidP="00E1434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C2C33"/>
          <w:spacing w:val="17"/>
          <w:sz w:val="24"/>
          <w:szCs w:val="24"/>
          <w:lang w:val="en-IN" w:eastAsia="en-IN"/>
        </w:rPr>
      </w:pPr>
      <w:r w:rsidRPr="005537E2">
        <w:rPr>
          <w:rFonts w:ascii="Times New Roman" w:eastAsia="Times New Roman" w:hAnsi="Times New Roman" w:cs="Times New Roman"/>
          <w:color w:val="2C2C33"/>
          <w:spacing w:val="17"/>
          <w:sz w:val="24"/>
          <w:szCs w:val="24"/>
          <w:lang w:val="en-IN" w:eastAsia="en-IN"/>
        </w:rPr>
        <w:t>Easier on the student--no more printing hassles</w:t>
      </w:r>
    </w:p>
    <w:p w:rsidR="00E14343" w:rsidRPr="005537E2" w:rsidRDefault="00E14343" w:rsidP="00E1434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C2C33"/>
          <w:spacing w:val="17"/>
          <w:sz w:val="24"/>
          <w:szCs w:val="24"/>
          <w:lang w:val="en-IN" w:eastAsia="en-IN"/>
        </w:rPr>
      </w:pPr>
      <w:r w:rsidRPr="005537E2">
        <w:rPr>
          <w:rFonts w:ascii="Times New Roman" w:eastAsia="Times New Roman" w:hAnsi="Times New Roman" w:cs="Times New Roman"/>
          <w:color w:val="2C2C33"/>
          <w:spacing w:val="17"/>
          <w:sz w:val="24"/>
          <w:szCs w:val="24"/>
          <w:lang w:val="en-IN" w:eastAsia="en-IN"/>
        </w:rPr>
        <w:t>Wider dissemination--your dissertation will be freely available to the world soon after you graduate</w:t>
      </w:r>
    </w:p>
    <w:p w:rsidR="00591DC7" w:rsidRPr="005537E2" w:rsidRDefault="00591DC7" w:rsidP="00B318E0">
      <w:pPr>
        <w:spacing w:line="360" w:lineRule="auto"/>
        <w:jc w:val="both"/>
        <w:rPr>
          <w:rFonts w:ascii="Times New Roman" w:hAnsi="Times New Roman" w:cs="Times New Roman"/>
          <w:sz w:val="24"/>
          <w:szCs w:val="24"/>
        </w:rPr>
      </w:pPr>
    </w:p>
    <w:sectPr w:rsidR="00591DC7" w:rsidRPr="005537E2" w:rsidSect="00064A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BF8" w:rsidRDefault="00206BF8" w:rsidP="00F31712">
      <w:pPr>
        <w:spacing w:after="0" w:line="240" w:lineRule="auto"/>
      </w:pPr>
      <w:r>
        <w:separator/>
      </w:r>
    </w:p>
  </w:endnote>
  <w:endnote w:type="continuationSeparator" w:id="1">
    <w:p w:rsidR="00206BF8" w:rsidRDefault="00206BF8" w:rsidP="00F3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BF8" w:rsidRDefault="00206BF8" w:rsidP="00F31712">
      <w:pPr>
        <w:spacing w:after="0" w:line="240" w:lineRule="auto"/>
      </w:pPr>
      <w:r>
        <w:separator/>
      </w:r>
    </w:p>
  </w:footnote>
  <w:footnote w:type="continuationSeparator" w:id="1">
    <w:p w:rsidR="00206BF8" w:rsidRDefault="00206BF8" w:rsidP="00F31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B2A"/>
    <w:multiLevelType w:val="multilevel"/>
    <w:tmpl w:val="550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82DC7"/>
    <w:multiLevelType w:val="multilevel"/>
    <w:tmpl w:val="B1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14129"/>
    <w:multiLevelType w:val="hybridMultilevel"/>
    <w:tmpl w:val="383EF4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99041D"/>
    <w:multiLevelType w:val="multilevel"/>
    <w:tmpl w:val="1C1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77120"/>
    <w:multiLevelType w:val="multilevel"/>
    <w:tmpl w:val="334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2635E"/>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AF5676"/>
    <w:multiLevelType w:val="multilevel"/>
    <w:tmpl w:val="70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85BC5"/>
    <w:multiLevelType w:val="hybridMultilevel"/>
    <w:tmpl w:val="99B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DD34AE6"/>
    <w:multiLevelType w:val="hybridMultilevel"/>
    <w:tmpl w:val="BF941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5834CB6"/>
    <w:multiLevelType w:val="multilevel"/>
    <w:tmpl w:val="305A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D6CA0"/>
    <w:multiLevelType w:val="multilevel"/>
    <w:tmpl w:val="09B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BD7821"/>
    <w:multiLevelType w:val="multilevel"/>
    <w:tmpl w:val="D8E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42980"/>
    <w:multiLevelType w:val="hybridMultilevel"/>
    <w:tmpl w:val="D9C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82D0D"/>
    <w:multiLevelType w:val="multilevel"/>
    <w:tmpl w:val="10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944C1"/>
    <w:multiLevelType w:val="hybridMultilevel"/>
    <w:tmpl w:val="41386104"/>
    <w:lvl w:ilvl="0" w:tplc="FA24FF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0">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740C3273"/>
    <w:multiLevelType w:val="multilevel"/>
    <w:tmpl w:val="3A26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2"/>
  </w:num>
  <w:num w:numId="5">
    <w:abstractNumId w:val="4"/>
  </w:num>
  <w:num w:numId="6">
    <w:abstractNumId w:val="15"/>
  </w:num>
  <w:num w:numId="7">
    <w:abstractNumId w:val="11"/>
  </w:num>
  <w:num w:numId="8">
    <w:abstractNumId w:val="18"/>
  </w:num>
  <w:num w:numId="9">
    <w:abstractNumId w:val="0"/>
  </w:num>
  <w:num w:numId="10">
    <w:abstractNumId w:val="2"/>
  </w:num>
  <w:num w:numId="11">
    <w:abstractNumId w:val="21"/>
  </w:num>
  <w:num w:numId="12">
    <w:abstractNumId w:val="8"/>
  </w:num>
  <w:num w:numId="13">
    <w:abstractNumId w:val="14"/>
  </w:num>
  <w:num w:numId="14">
    <w:abstractNumId w:val="1"/>
  </w:num>
  <w:num w:numId="15">
    <w:abstractNumId w:val="10"/>
  </w:num>
  <w:num w:numId="16">
    <w:abstractNumId w:val="19"/>
  </w:num>
  <w:num w:numId="17">
    <w:abstractNumId w:val="20"/>
  </w:num>
  <w:num w:numId="18">
    <w:abstractNumId w:val="16"/>
  </w:num>
  <w:num w:numId="19">
    <w:abstractNumId w:val="22"/>
  </w:num>
  <w:num w:numId="20">
    <w:abstractNumId w:val="6"/>
  </w:num>
  <w:num w:numId="21">
    <w:abstractNumId w:val="3"/>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2E1B"/>
    <w:rsid w:val="00014096"/>
    <w:rsid w:val="00064AF2"/>
    <w:rsid w:val="00085A09"/>
    <w:rsid w:val="000E088A"/>
    <w:rsid w:val="000E0C19"/>
    <w:rsid w:val="00116FA2"/>
    <w:rsid w:val="00167AE0"/>
    <w:rsid w:val="001B539B"/>
    <w:rsid w:val="001E69C9"/>
    <w:rsid w:val="00206BF8"/>
    <w:rsid w:val="002265B7"/>
    <w:rsid w:val="00270B05"/>
    <w:rsid w:val="002858BF"/>
    <w:rsid w:val="002A1673"/>
    <w:rsid w:val="002D259F"/>
    <w:rsid w:val="002D59F5"/>
    <w:rsid w:val="002F241F"/>
    <w:rsid w:val="00305BFC"/>
    <w:rsid w:val="0031095D"/>
    <w:rsid w:val="00342E1B"/>
    <w:rsid w:val="003C5EB5"/>
    <w:rsid w:val="003D1A16"/>
    <w:rsid w:val="003F5E1F"/>
    <w:rsid w:val="00434D13"/>
    <w:rsid w:val="00485529"/>
    <w:rsid w:val="0048689F"/>
    <w:rsid w:val="00497566"/>
    <w:rsid w:val="005318C1"/>
    <w:rsid w:val="005537E2"/>
    <w:rsid w:val="00582A73"/>
    <w:rsid w:val="0059174B"/>
    <w:rsid w:val="00591DC7"/>
    <w:rsid w:val="005B10A1"/>
    <w:rsid w:val="005D5697"/>
    <w:rsid w:val="005E1308"/>
    <w:rsid w:val="00690A44"/>
    <w:rsid w:val="006A307F"/>
    <w:rsid w:val="00700654"/>
    <w:rsid w:val="007277FE"/>
    <w:rsid w:val="00732E63"/>
    <w:rsid w:val="00770029"/>
    <w:rsid w:val="00770C45"/>
    <w:rsid w:val="007B1B29"/>
    <w:rsid w:val="007B5DE3"/>
    <w:rsid w:val="007C1D95"/>
    <w:rsid w:val="007C4617"/>
    <w:rsid w:val="007D5F81"/>
    <w:rsid w:val="00834F27"/>
    <w:rsid w:val="00866C90"/>
    <w:rsid w:val="008745F8"/>
    <w:rsid w:val="008B48FC"/>
    <w:rsid w:val="008C2E9A"/>
    <w:rsid w:val="008E00FA"/>
    <w:rsid w:val="00905545"/>
    <w:rsid w:val="009064DD"/>
    <w:rsid w:val="00936F9A"/>
    <w:rsid w:val="00937906"/>
    <w:rsid w:val="009519D4"/>
    <w:rsid w:val="0099361A"/>
    <w:rsid w:val="009A7569"/>
    <w:rsid w:val="00A04130"/>
    <w:rsid w:val="00A37B0E"/>
    <w:rsid w:val="00A41D43"/>
    <w:rsid w:val="00A6710F"/>
    <w:rsid w:val="00A76D06"/>
    <w:rsid w:val="00A859B0"/>
    <w:rsid w:val="00AA2811"/>
    <w:rsid w:val="00B318E0"/>
    <w:rsid w:val="00B33577"/>
    <w:rsid w:val="00B73CE9"/>
    <w:rsid w:val="00BA39F4"/>
    <w:rsid w:val="00C42C38"/>
    <w:rsid w:val="00CB36CD"/>
    <w:rsid w:val="00D1683B"/>
    <w:rsid w:val="00D31176"/>
    <w:rsid w:val="00D35B78"/>
    <w:rsid w:val="00D4708B"/>
    <w:rsid w:val="00D91F1A"/>
    <w:rsid w:val="00DA477E"/>
    <w:rsid w:val="00E14343"/>
    <w:rsid w:val="00E61296"/>
    <w:rsid w:val="00E750BE"/>
    <w:rsid w:val="00E87034"/>
    <w:rsid w:val="00F11DA7"/>
    <w:rsid w:val="00F15850"/>
    <w:rsid w:val="00F31712"/>
    <w:rsid w:val="00F35A98"/>
    <w:rsid w:val="00F379D2"/>
    <w:rsid w:val="00F56C87"/>
    <w:rsid w:val="00F67E9A"/>
    <w:rsid w:val="00FA1E08"/>
    <w:rsid w:val="00FF568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38"/>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giarism.arts.cornell.edu/tutorial/logistics2.cfm" TargetMode="External"/><Relationship Id="rId13" Type="http://schemas.openxmlformats.org/officeDocument/2006/relationships/image" Target="media/image1.png"/><Relationship Id="rId18" Type="http://schemas.openxmlformats.org/officeDocument/2006/relationships/hyperlink" Target="http://proxy.cc.uic.edu/login?url=http://www.credoreference.com/book/mwcollegiate" TargetMode="External"/><Relationship Id="rId26" Type="http://schemas.openxmlformats.org/officeDocument/2006/relationships/hyperlink" Target="http://cirrie.buffalo.edu/conferences/2011/" TargetMode="External"/><Relationship Id="rId3" Type="http://schemas.openxmlformats.org/officeDocument/2006/relationships/settings" Target="settings.xml"/><Relationship Id="rId21" Type="http://schemas.openxmlformats.org/officeDocument/2006/relationships/hyperlink" Target="javascript:void();" TargetMode="External"/><Relationship Id="rId7" Type="http://schemas.openxmlformats.org/officeDocument/2006/relationships/hyperlink" Target="http://www.bitlaw.com/patent/requirements.html" TargetMode="External"/><Relationship Id="rId12" Type="http://schemas.openxmlformats.org/officeDocument/2006/relationships/hyperlink" Target="http://proxy.cc.uic.edu/login?url=http://www.sciencedirect.com/science/referenceworks/9780080970875" TargetMode="External"/><Relationship Id="rId17" Type="http://schemas.openxmlformats.org/officeDocument/2006/relationships/hyperlink" Target="javascript:void();" TargetMode="External"/><Relationship Id="rId25" Type="http://schemas.openxmlformats.org/officeDocument/2006/relationships/hyperlink" Target="http://cirrie.buffalo.edu/conferences/" TargetMode="External"/><Relationship Id="rId2" Type="http://schemas.openxmlformats.org/officeDocument/2006/relationships/styles" Target="styles.xml"/><Relationship Id="rId16" Type="http://schemas.openxmlformats.org/officeDocument/2006/relationships/hyperlink" Target="http://proxy.cc.uic.edu/login?url=http://search.credoreference.com/content/title/hmdictenglang?tab=entries" TargetMode="External"/><Relationship Id="rId20" Type="http://schemas.openxmlformats.org/officeDocument/2006/relationships/hyperlink" Target="http://search.credoreference.com.proxy.cc.uic.edu/content/title/hmrogets?tab=overvi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uic.edu/home/about-us/library-it-assessment" TargetMode="External"/><Relationship Id="rId24" Type="http://schemas.openxmlformats.org/officeDocument/2006/relationships/hyperlink" Target="http://cirrie.buffalo.edu/culture/" TargetMode="External"/><Relationship Id="rId5" Type="http://schemas.openxmlformats.org/officeDocument/2006/relationships/footnotes" Target="footnotes.xml"/><Relationship Id="rId15" Type="http://schemas.openxmlformats.org/officeDocument/2006/relationships/hyperlink" Target="javascript:void();" TargetMode="External"/><Relationship Id="rId23" Type="http://schemas.openxmlformats.org/officeDocument/2006/relationships/hyperlink" Target="http://cirrie.buffalo.edu/exchange/" TargetMode="External"/><Relationship Id="rId28" Type="http://schemas.openxmlformats.org/officeDocument/2006/relationships/fontTable" Target="fontTable.xml"/><Relationship Id="rId10" Type="http://schemas.openxmlformats.org/officeDocument/2006/relationships/hyperlink" Target="http://proxy.cc.uic.edu/login?url=http://search.eb.com" TargetMode="External"/><Relationship Id="rId19" Type="http://schemas.openxmlformats.org/officeDocument/2006/relationships/hyperlink" Target="http://proxy.cc.uic.edu/login?url=http://www.oed.com" TargetMode="External"/><Relationship Id="rId4" Type="http://schemas.openxmlformats.org/officeDocument/2006/relationships/webSettings" Target="webSettings.xml"/><Relationship Id="rId9" Type="http://schemas.openxmlformats.org/officeDocument/2006/relationships/hyperlink" Target="http://proxy.cc.uic.edu/login?url=http://www.accessscience.com" TargetMode="External"/><Relationship Id="rId14" Type="http://schemas.openxmlformats.org/officeDocument/2006/relationships/hyperlink" Target="http://proxy.cc.uic.edu/login?url=http://search.credoreference.com/content/title/hmidiom?tab=entries" TargetMode="External"/><Relationship Id="rId22" Type="http://schemas.openxmlformats.org/officeDocument/2006/relationships/hyperlink" Target="http://cirrie.buffalo.edu/encyclopedia/" TargetMode="External"/><Relationship Id="rId27" Type="http://schemas.openxmlformats.org/officeDocument/2006/relationships/hyperlink" Target="http://www.acl.gov/programs/NIDILRR/"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22</Pages>
  <Words>7247</Words>
  <Characters>41308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2017-03-27T09:11:00Z</dcterms:created>
  <dcterms:modified xsi:type="dcterms:W3CDTF">2017-03-27T13:24:00Z</dcterms:modified>
</cp:coreProperties>
</file>