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All India Institute of Speech and Hearing, Mysore-06</w:t>
      </w:r>
    </w:p>
    <w:p w:rsidR="00E947E5" w:rsidRPr="00E947E5" w:rsidRDefault="00E947E5" w:rsidP="00E947E5">
      <w:pPr>
        <w:spacing w:after="120"/>
        <w:jc w:val="center"/>
        <w:rPr>
          <w:rFonts w:ascii="Book Antiqua" w:hAnsi="Book Antiqua" w:cs="Times New Roman"/>
          <w:caps/>
          <w:sz w:val="24"/>
          <w:szCs w:val="24"/>
        </w:rPr>
      </w:pPr>
      <w:r w:rsidRPr="00E947E5">
        <w:rPr>
          <w:rFonts w:ascii="Book Antiqua" w:hAnsi="Book Antiqua" w:cs="Times New Roman"/>
          <w:caps/>
          <w:sz w:val="24"/>
          <w:szCs w:val="24"/>
        </w:rPr>
        <w:t>Library and Information Centre</w:t>
      </w:r>
      <w:r w:rsidR="00073E68">
        <w:rPr>
          <w:rFonts w:ascii="Book Antiqua" w:hAnsi="Book Antiqua" w:cs="Times New Roman"/>
          <w:caps/>
          <w:sz w:val="24"/>
          <w:szCs w:val="24"/>
        </w:rPr>
        <w:t xml:space="preserve"> </w:t>
      </w:r>
      <w:r w:rsidR="00073E68" w:rsidRPr="00D96B18">
        <w:rPr>
          <w:rFonts w:ascii="Book Antiqua" w:hAnsi="Book Antiqua" w:cs="Times New Roman"/>
          <w:i/>
          <w:caps/>
          <w:sz w:val="24"/>
          <w:szCs w:val="24"/>
        </w:rPr>
        <w:t>(LI/R/07</w:t>
      </w:r>
      <w:r w:rsidR="008F50F8" w:rsidRPr="00D96B18">
        <w:rPr>
          <w:rFonts w:ascii="Book Antiqua" w:hAnsi="Book Antiqua" w:cs="Times New Roman"/>
          <w:i/>
          <w:caps/>
          <w:sz w:val="24"/>
          <w:szCs w:val="24"/>
        </w:rPr>
        <w:t>)</w:t>
      </w:r>
    </w:p>
    <w:p w:rsidR="00E947E5" w:rsidRDefault="00E947E5" w:rsidP="00E947E5">
      <w:pPr>
        <w:spacing w:after="120"/>
        <w:jc w:val="center"/>
        <w:rPr>
          <w:rFonts w:ascii="Book Antiqua" w:hAnsi="Book Antiqua" w:cs="Times New Roman"/>
          <w:bCs/>
          <w:sz w:val="24"/>
          <w:szCs w:val="24"/>
        </w:rPr>
      </w:pPr>
      <w:r w:rsidRPr="00E947E5">
        <w:rPr>
          <w:rFonts w:ascii="Book Antiqua" w:hAnsi="Book Antiqua" w:cs="Times New Roman"/>
          <w:bCs/>
          <w:sz w:val="24"/>
          <w:szCs w:val="24"/>
        </w:rPr>
        <w:t>Acquisition Section</w:t>
      </w:r>
    </w:p>
    <w:p w:rsidR="00BF73F7" w:rsidRPr="00E947E5" w:rsidRDefault="00BF73F7" w:rsidP="00BF73F7">
      <w:pPr>
        <w:spacing w:after="120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SH/LIC/AC2/S.P.A./2013-14</w:t>
      </w:r>
    </w:p>
    <w:p w:rsidR="007B5D31" w:rsidRPr="00DE5D78" w:rsidRDefault="00152308" w:rsidP="007B5D31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E5D78">
        <w:rPr>
          <w:rFonts w:ascii="Book Antiqua" w:hAnsi="Book Antiqua"/>
          <w:b/>
          <w:sz w:val="24"/>
          <w:szCs w:val="24"/>
          <w:u w:val="single"/>
        </w:rPr>
        <w:t xml:space="preserve">Yearly </w:t>
      </w:r>
      <w:r w:rsidR="00BF73F7">
        <w:rPr>
          <w:rFonts w:ascii="Book Antiqua" w:hAnsi="Book Antiqua"/>
          <w:b/>
          <w:sz w:val="24"/>
          <w:szCs w:val="24"/>
          <w:u w:val="single"/>
        </w:rPr>
        <w:t>Vendor</w:t>
      </w:r>
      <w:r w:rsidR="007B5D31" w:rsidRPr="00DE5D78">
        <w:rPr>
          <w:rFonts w:ascii="Book Antiqua" w:hAnsi="Book Antiqua"/>
          <w:b/>
          <w:sz w:val="24"/>
          <w:szCs w:val="24"/>
          <w:u w:val="single"/>
        </w:rPr>
        <w:t xml:space="preserve"> Performance Assessment Form</w:t>
      </w:r>
      <w:r w:rsidRPr="00DE5D78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BF73F7">
        <w:rPr>
          <w:rFonts w:ascii="Book Antiqua" w:hAnsi="Book Antiqua"/>
          <w:b/>
          <w:sz w:val="24"/>
          <w:szCs w:val="24"/>
          <w:u w:val="single"/>
        </w:rPr>
        <w:t>(to be along with vendor score card)</w:t>
      </w:r>
    </w:p>
    <w:tbl>
      <w:tblPr>
        <w:tblStyle w:val="TableGrid"/>
        <w:tblW w:w="13320" w:type="dxa"/>
        <w:tblInd w:w="-252" w:type="dxa"/>
        <w:tblLayout w:type="fixed"/>
        <w:tblLook w:val="04A0"/>
      </w:tblPr>
      <w:tblGrid>
        <w:gridCol w:w="810"/>
        <w:gridCol w:w="900"/>
        <w:gridCol w:w="900"/>
        <w:gridCol w:w="720"/>
        <w:gridCol w:w="900"/>
        <w:gridCol w:w="630"/>
        <w:gridCol w:w="810"/>
        <w:gridCol w:w="630"/>
        <w:gridCol w:w="720"/>
        <w:gridCol w:w="780"/>
        <w:gridCol w:w="1440"/>
        <w:gridCol w:w="720"/>
        <w:gridCol w:w="1920"/>
        <w:gridCol w:w="1440"/>
      </w:tblGrid>
      <w:tr w:rsidR="00776EFB" w:rsidRPr="00DE5D78" w:rsidTr="00BF73F7">
        <w:trPr>
          <w:cantSplit/>
          <w:trHeight w:val="1008"/>
        </w:trPr>
        <w:tc>
          <w:tcPr>
            <w:tcW w:w="810" w:type="dxa"/>
            <w:vMerge w:val="restart"/>
          </w:tcPr>
          <w:p w:rsidR="00776EFB" w:rsidRPr="00DE5D78" w:rsidRDefault="00776EFB" w:rsidP="00D44FEA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S.N</w:t>
            </w:r>
          </w:p>
        </w:tc>
        <w:tc>
          <w:tcPr>
            <w:tcW w:w="900" w:type="dxa"/>
            <w:vMerge w:val="restart"/>
          </w:tcPr>
          <w:p w:rsidR="00776EFB" w:rsidRPr="00DE5D78" w:rsidRDefault="00776EFB" w:rsidP="00D44FEA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Firm</w:t>
            </w:r>
          </w:p>
        </w:tc>
        <w:tc>
          <w:tcPr>
            <w:tcW w:w="900" w:type="dxa"/>
            <w:vMerge w:val="restart"/>
            <w:textDirection w:val="btLr"/>
          </w:tcPr>
          <w:p w:rsidR="00776EFB" w:rsidRPr="00DE5D78" w:rsidRDefault="00776EFB" w:rsidP="008C6B84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P.O. No.</w:t>
            </w:r>
          </w:p>
        </w:tc>
        <w:tc>
          <w:tcPr>
            <w:tcW w:w="720" w:type="dxa"/>
            <w:vMerge w:val="restart"/>
            <w:textDirection w:val="btLr"/>
          </w:tcPr>
          <w:p w:rsidR="00776EFB" w:rsidRPr="00DE5D78" w:rsidRDefault="00776EFB" w:rsidP="008C6B84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Date of Order</w:t>
            </w:r>
          </w:p>
        </w:tc>
        <w:tc>
          <w:tcPr>
            <w:tcW w:w="2340" w:type="dxa"/>
            <w:gridSpan w:val="3"/>
          </w:tcPr>
          <w:p w:rsidR="00776EFB" w:rsidRPr="00DE5D78" w:rsidRDefault="00776EFB" w:rsidP="00776EFB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Total Titles </w:t>
            </w:r>
          </w:p>
        </w:tc>
        <w:tc>
          <w:tcPr>
            <w:tcW w:w="2130" w:type="dxa"/>
            <w:gridSpan w:val="3"/>
          </w:tcPr>
          <w:p w:rsidR="00776EFB" w:rsidRPr="00DE5D78" w:rsidRDefault="00776EFB" w:rsidP="00776EFB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Total </w:t>
            </w:r>
            <w:r w:rsidR="00152308"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Copies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Merge w:val="restart"/>
            <w:textDirection w:val="btLr"/>
          </w:tcPr>
          <w:p w:rsidR="00776EFB" w:rsidRPr="00DE5D78" w:rsidRDefault="00BF0BD7" w:rsidP="00BE13D8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Incidents of </w:t>
            </w:r>
            <w:r w:rsidR="00BE13D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replacing  books due to 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="00BE13D8">
              <w:rPr>
                <w:rFonts w:ascii="Book Antiqua" w:hAnsi="Book Antiqua" w:cs="Times New Roman"/>
                <w:bCs/>
                <w:sz w:val="24"/>
                <w:szCs w:val="24"/>
              </w:rPr>
              <w:t>discrepancy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, any</w:t>
            </w:r>
          </w:p>
        </w:tc>
        <w:tc>
          <w:tcPr>
            <w:tcW w:w="720" w:type="dxa"/>
            <w:vMerge w:val="restart"/>
            <w:textDirection w:val="btLr"/>
          </w:tcPr>
          <w:p w:rsidR="00776EFB" w:rsidRPr="00DE5D78" w:rsidRDefault="00BF0BD7" w:rsidP="00776EFB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No.</w:t>
            </w:r>
            <w:r w:rsidR="00BF73F7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 </w:t>
            </w: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of Revision of  bill/price proof  due to discrepancy</w:t>
            </w:r>
          </w:p>
        </w:tc>
        <w:tc>
          <w:tcPr>
            <w:tcW w:w="1920" w:type="dxa"/>
            <w:vMerge w:val="restart"/>
            <w:textDirection w:val="btLr"/>
          </w:tcPr>
          <w:p w:rsidR="00776EFB" w:rsidRPr="00DE5D78" w:rsidRDefault="00BE13D8" w:rsidP="00A25FCF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Extension of purchase order if any</w:t>
            </w:r>
          </w:p>
        </w:tc>
        <w:tc>
          <w:tcPr>
            <w:tcW w:w="1440" w:type="dxa"/>
            <w:vMerge w:val="restart"/>
            <w:textDirection w:val="btLr"/>
          </w:tcPr>
          <w:p w:rsidR="00776EFB" w:rsidRPr="00DE5D78" w:rsidRDefault="00BE13D8" w:rsidP="00A25FCF">
            <w:pPr>
              <w:ind w:left="113" w:right="113"/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Remarks</w:t>
            </w:r>
          </w:p>
        </w:tc>
      </w:tr>
      <w:tr w:rsidR="00BF0BD7" w:rsidRPr="00DE5D78" w:rsidTr="00BF73F7">
        <w:trPr>
          <w:cantSplit/>
          <w:trHeight w:val="1205"/>
        </w:trPr>
        <w:tc>
          <w:tcPr>
            <w:tcW w:w="81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EFB" w:rsidRPr="00DE5D78" w:rsidRDefault="00776EFB" w:rsidP="0005051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776EFB" w:rsidRPr="00DE5D78" w:rsidRDefault="00776EFB" w:rsidP="008C6B84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Ordered</w:t>
            </w:r>
          </w:p>
        </w:tc>
        <w:tc>
          <w:tcPr>
            <w:tcW w:w="630" w:type="dxa"/>
            <w:textDirection w:val="btLr"/>
          </w:tcPr>
          <w:p w:rsidR="00776EFB" w:rsidRPr="00DE5D78" w:rsidRDefault="00BF73F7" w:rsidP="00FD7EB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Supplied</w:t>
            </w:r>
          </w:p>
        </w:tc>
        <w:tc>
          <w:tcPr>
            <w:tcW w:w="810" w:type="dxa"/>
            <w:textDirection w:val="btLr"/>
          </w:tcPr>
          <w:p w:rsidR="00776EFB" w:rsidRPr="00DE5D78" w:rsidRDefault="00776EFB" w:rsidP="00FD7EB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Not supplied</w:t>
            </w:r>
          </w:p>
        </w:tc>
        <w:tc>
          <w:tcPr>
            <w:tcW w:w="630" w:type="dxa"/>
            <w:textDirection w:val="btLr"/>
          </w:tcPr>
          <w:p w:rsidR="00776EFB" w:rsidRPr="00DE5D78" w:rsidRDefault="00776EFB" w:rsidP="009E236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Ordered</w:t>
            </w:r>
          </w:p>
        </w:tc>
        <w:tc>
          <w:tcPr>
            <w:tcW w:w="720" w:type="dxa"/>
            <w:textDirection w:val="btLr"/>
          </w:tcPr>
          <w:p w:rsidR="00776EFB" w:rsidRPr="00DE5D78" w:rsidRDefault="00BF73F7" w:rsidP="009E236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Supplied</w:t>
            </w:r>
          </w:p>
        </w:tc>
        <w:tc>
          <w:tcPr>
            <w:tcW w:w="780" w:type="dxa"/>
            <w:textDirection w:val="btLr"/>
          </w:tcPr>
          <w:p w:rsidR="00776EFB" w:rsidRPr="00DE5D78" w:rsidRDefault="00776EFB" w:rsidP="009E2368">
            <w:pPr>
              <w:ind w:left="113" w:right="113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sz w:val="24"/>
                <w:szCs w:val="24"/>
              </w:rPr>
              <w:t>Not supplied</w:t>
            </w:r>
          </w:p>
        </w:tc>
        <w:tc>
          <w:tcPr>
            <w:tcW w:w="144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76EFB" w:rsidRPr="00DE5D78" w:rsidRDefault="00776EFB" w:rsidP="00D44FE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776EFB" w:rsidRPr="00DE5D78" w:rsidRDefault="00776EFB" w:rsidP="0005051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DE5D78">
              <w:rPr>
                <w:rFonts w:ascii="Book Antiqua" w:hAnsi="Book Antiqua"/>
                <w:bCs/>
                <w:sz w:val="24"/>
                <w:szCs w:val="24"/>
              </w:rPr>
              <w:t>SB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  <w:tr w:rsidR="00BF0BD7" w:rsidRPr="00DE5D78" w:rsidTr="00BF73F7">
        <w:trPr>
          <w:trHeight w:val="1008"/>
        </w:trPr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:rsidR="00776EFB" w:rsidRPr="00DE5D78" w:rsidRDefault="00776EFB" w:rsidP="007B5D31">
            <w:pPr>
              <w:jc w:val="center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</w:p>
        </w:tc>
      </w:tr>
    </w:tbl>
    <w:p w:rsidR="00E31E91" w:rsidRDefault="00D44FEA" w:rsidP="008D0D6B">
      <w:pPr>
        <w:jc w:val="center"/>
        <w:rPr>
          <w:rFonts w:ascii="Book Antiqua" w:hAnsi="Book Antiqua" w:cs="Times New Roman"/>
          <w:bCs/>
          <w:sz w:val="24"/>
          <w:szCs w:val="24"/>
        </w:rPr>
      </w:pPr>
      <w:r w:rsidRPr="00DE5D78">
        <w:rPr>
          <w:rFonts w:ascii="Book Antiqua" w:hAnsi="Book Antiqua" w:cs="Times New Roman"/>
          <w:bCs/>
          <w:sz w:val="24"/>
          <w:szCs w:val="24"/>
        </w:rPr>
        <w:t xml:space="preserve">SB: Standard 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>B</w:t>
      </w:r>
      <w:r w:rsidRPr="00DE5D78">
        <w:rPr>
          <w:rFonts w:ascii="Book Antiqua" w:hAnsi="Book Antiqua" w:cs="Times New Roman"/>
          <w:bCs/>
          <w:sz w:val="24"/>
          <w:szCs w:val="24"/>
        </w:rPr>
        <w:t>o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>o</w:t>
      </w:r>
      <w:r w:rsidRPr="00DE5D78">
        <w:rPr>
          <w:rFonts w:ascii="Book Antiqua" w:hAnsi="Book Antiqua" w:cs="Times New Roman"/>
          <w:bCs/>
          <w:sz w:val="24"/>
          <w:szCs w:val="24"/>
        </w:rPr>
        <w:t>k; E.S: Educational Suppliers; O.P: Overseas Press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>; A.B</w:t>
      </w:r>
      <w:r w:rsidR="00BF73F7" w:rsidRPr="00DE5D78">
        <w:rPr>
          <w:rFonts w:ascii="Book Antiqua" w:hAnsi="Book Antiqua" w:cs="Times New Roman"/>
          <w:bCs/>
          <w:sz w:val="24"/>
          <w:szCs w:val="24"/>
        </w:rPr>
        <w:t>.:</w:t>
      </w:r>
      <w:r w:rsidR="00785FEA" w:rsidRPr="00DE5D78">
        <w:rPr>
          <w:rFonts w:ascii="Book Antiqua" w:hAnsi="Book Antiqua" w:cs="Times New Roman"/>
          <w:bCs/>
          <w:sz w:val="24"/>
          <w:szCs w:val="24"/>
        </w:rPr>
        <w:t xml:space="preserve"> </w:t>
      </w:r>
      <w:proofErr w:type="spellStart"/>
      <w:r w:rsidR="00785FEA" w:rsidRPr="00DE5D78">
        <w:rPr>
          <w:rFonts w:ascii="Book Antiqua" w:hAnsi="Book Antiqua" w:cs="Times New Roman"/>
          <w:bCs/>
          <w:sz w:val="24"/>
          <w:szCs w:val="24"/>
        </w:rPr>
        <w:t>Adithya</w:t>
      </w:r>
      <w:proofErr w:type="spellEnd"/>
      <w:r w:rsidR="00785FEA" w:rsidRPr="00DE5D78">
        <w:rPr>
          <w:rFonts w:ascii="Book Antiqua" w:hAnsi="Book Antiqua" w:cs="Times New Roman"/>
          <w:bCs/>
          <w:sz w:val="24"/>
          <w:szCs w:val="24"/>
        </w:rPr>
        <w:t xml:space="preserve"> Books</w:t>
      </w:r>
    </w:p>
    <w:p w:rsidR="00BF73F7" w:rsidRDefault="00BF73F7" w:rsidP="00BF73F7">
      <w:pPr>
        <w:rPr>
          <w:rFonts w:ascii="Book Antiqua" w:hAnsi="Book Antiqua" w:cs="Times New Roman"/>
          <w:bCs/>
          <w:sz w:val="24"/>
          <w:szCs w:val="24"/>
        </w:rPr>
      </w:pPr>
    </w:p>
    <w:p w:rsidR="00BF73F7" w:rsidRDefault="00BF73F7" w:rsidP="00BF73F7">
      <w:pPr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LIA</w:t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  <w:t>LIO</w:t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</w:r>
      <w:r>
        <w:rPr>
          <w:rFonts w:ascii="Book Antiqua" w:hAnsi="Book Antiqua" w:cs="Times New Roman"/>
          <w:bCs/>
          <w:sz w:val="24"/>
          <w:szCs w:val="24"/>
        </w:rPr>
        <w:tab/>
        <w:t>ALIO</w:t>
      </w:r>
    </w:p>
    <w:p w:rsidR="00F165D8" w:rsidRPr="00DE5D78" w:rsidRDefault="00F165D8" w:rsidP="00F165D8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DE5D78">
        <w:rPr>
          <w:rFonts w:ascii="Book Antiqua" w:hAnsi="Book Antiqua" w:cs="Times New Roman"/>
          <w:caps/>
          <w:sz w:val="24"/>
          <w:szCs w:val="24"/>
        </w:rPr>
        <w:lastRenderedPageBreak/>
        <w:t>All India Institute of Speech and Hearing, Mysore-06</w:t>
      </w:r>
    </w:p>
    <w:p w:rsidR="00F165D8" w:rsidRPr="00DE5D78" w:rsidRDefault="00F165D8" w:rsidP="00F165D8">
      <w:pPr>
        <w:pStyle w:val="NoSpacing"/>
        <w:jc w:val="center"/>
        <w:rPr>
          <w:rFonts w:ascii="Book Antiqua" w:hAnsi="Book Antiqua" w:cs="Times New Roman"/>
          <w:caps/>
          <w:sz w:val="24"/>
          <w:szCs w:val="24"/>
        </w:rPr>
      </w:pPr>
      <w:r w:rsidRPr="00DE5D78">
        <w:rPr>
          <w:rFonts w:ascii="Book Antiqua" w:hAnsi="Book Antiqua" w:cs="Times New Roman"/>
          <w:caps/>
          <w:sz w:val="24"/>
          <w:szCs w:val="24"/>
        </w:rPr>
        <w:t>Library and Information Centre</w:t>
      </w:r>
    </w:p>
    <w:p w:rsidR="00F165D8" w:rsidRPr="0033769C" w:rsidRDefault="00F165D8" w:rsidP="00F165D8">
      <w:pPr>
        <w:pStyle w:val="NoSpacing"/>
        <w:jc w:val="center"/>
        <w:rPr>
          <w:rFonts w:ascii="Book Antiqua" w:hAnsi="Book Antiqua" w:cs="Times New Roman"/>
          <w:bCs/>
          <w:caps/>
          <w:sz w:val="24"/>
          <w:szCs w:val="24"/>
        </w:rPr>
      </w:pPr>
      <w:r w:rsidRPr="0033769C">
        <w:rPr>
          <w:rFonts w:ascii="Book Antiqua" w:hAnsi="Book Antiqua" w:cs="Times New Roman"/>
          <w:bCs/>
          <w:caps/>
          <w:sz w:val="24"/>
          <w:szCs w:val="24"/>
        </w:rPr>
        <w:t>Acquisition Section</w:t>
      </w:r>
    </w:p>
    <w:p w:rsidR="00F165D8" w:rsidRPr="00F165D8" w:rsidRDefault="00F165D8" w:rsidP="00F165D8">
      <w:pPr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F165D8">
        <w:rPr>
          <w:rFonts w:ascii="Book Antiqua" w:hAnsi="Book Antiqua" w:cs="Times New Roman"/>
          <w:b/>
          <w:bCs/>
          <w:sz w:val="24"/>
          <w:szCs w:val="24"/>
          <w:u w:val="single"/>
        </w:rPr>
        <w:t xml:space="preserve">Vendor </w:t>
      </w:r>
      <w:r>
        <w:rPr>
          <w:rFonts w:ascii="Book Antiqua" w:hAnsi="Book Antiqua" w:cs="Times New Roman"/>
          <w:b/>
          <w:bCs/>
          <w:sz w:val="24"/>
          <w:szCs w:val="24"/>
          <w:u w:val="single"/>
        </w:rPr>
        <w:t>Score C</w:t>
      </w:r>
      <w:r w:rsidRPr="00F165D8">
        <w:rPr>
          <w:rFonts w:ascii="Book Antiqua" w:hAnsi="Book Antiqua" w:cs="Times New Roman"/>
          <w:b/>
          <w:bCs/>
          <w:sz w:val="24"/>
          <w:szCs w:val="24"/>
          <w:u w:val="single"/>
        </w:rPr>
        <w:t>ard (to be used along with vendor assessment card)</w:t>
      </w:r>
    </w:p>
    <w:tbl>
      <w:tblPr>
        <w:tblStyle w:val="TableGrid"/>
        <w:tblW w:w="0" w:type="auto"/>
        <w:jc w:val="center"/>
        <w:tblLook w:val="04A0"/>
      </w:tblPr>
      <w:tblGrid>
        <w:gridCol w:w="3342"/>
        <w:gridCol w:w="3342"/>
        <w:gridCol w:w="3342"/>
      </w:tblGrid>
      <w:tr w:rsidR="00F165D8" w:rsidTr="00F165D8">
        <w:trPr>
          <w:jc w:val="center"/>
        </w:trPr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Criteria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</w:rPr>
              <w:t>Vendor</w:t>
            </w:r>
          </w:p>
        </w:tc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Score</w:t>
            </w:r>
          </w:p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(5=maximum;1=Minimum)</w:t>
            </w: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Timeliness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Correctness in Invoicing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Promptness in reply to queries 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Quantity of books supplied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 xml:space="preserve">Physical conditions of books supplied 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  <w:tr w:rsidR="00F165D8" w:rsidTr="00F165D8">
        <w:trPr>
          <w:jc w:val="center"/>
        </w:trPr>
        <w:tc>
          <w:tcPr>
            <w:tcW w:w="3342" w:type="dxa"/>
          </w:tcPr>
          <w:p w:rsidR="00F165D8" w:rsidRPr="00DE5D7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  <w:r w:rsidRPr="00DE5D78">
              <w:rPr>
                <w:rFonts w:ascii="Book Antiqua" w:hAnsi="Book Antiqua" w:cs="Times New Roman"/>
                <w:bCs/>
                <w:sz w:val="24"/>
                <w:szCs w:val="24"/>
              </w:rPr>
              <w:t>Accessibility</w:t>
            </w: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  <w:tc>
          <w:tcPr>
            <w:tcW w:w="3342" w:type="dxa"/>
          </w:tcPr>
          <w:p w:rsidR="00F165D8" w:rsidRDefault="00F165D8" w:rsidP="000F0570">
            <w:pPr>
              <w:jc w:val="center"/>
              <w:rPr>
                <w:rFonts w:ascii="Book Antiqua" w:hAnsi="Book Antiqua" w:cs="Times New Roman"/>
                <w:bCs/>
                <w:sz w:val="24"/>
                <w:szCs w:val="24"/>
              </w:rPr>
            </w:pPr>
          </w:p>
        </w:tc>
      </w:tr>
    </w:tbl>
    <w:p w:rsidR="00F165D8" w:rsidRPr="00DE5D78" w:rsidRDefault="00F165D8" w:rsidP="00F165D8">
      <w:pPr>
        <w:jc w:val="center"/>
        <w:rPr>
          <w:rFonts w:ascii="Book Antiqua" w:hAnsi="Book Antiqua" w:cs="Times New Roman"/>
          <w:bCs/>
          <w:sz w:val="24"/>
          <w:szCs w:val="24"/>
        </w:rPr>
      </w:pPr>
    </w:p>
    <w:p w:rsidR="00F165D8" w:rsidRPr="00DE5D78" w:rsidRDefault="00F165D8" w:rsidP="00BF73F7">
      <w:pPr>
        <w:rPr>
          <w:rFonts w:ascii="Book Antiqua" w:hAnsi="Book Antiqua" w:cs="Times New Roman"/>
          <w:bCs/>
          <w:sz w:val="24"/>
          <w:szCs w:val="24"/>
        </w:rPr>
      </w:pPr>
    </w:p>
    <w:sectPr w:rsidR="00F165D8" w:rsidRPr="00DE5D78" w:rsidSect="00BF73F7">
      <w:pgSz w:w="15840" w:h="12240" w:orient="landscape"/>
      <w:pgMar w:top="720" w:right="720" w:bottom="36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B7" w:rsidRDefault="009826B7" w:rsidP="009D29ED">
      <w:pPr>
        <w:spacing w:after="0" w:line="240" w:lineRule="auto"/>
      </w:pPr>
      <w:r>
        <w:separator/>
      </w:r>
    </w:p>
  </w:endnote>
  <w:endnote w:type="continuationSeparator" w:id="0">
    <w:p w:rsidR="009826B7" w:rsidRDefault="009826B7" w:rsidP="009D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B7" w:rsidRDefault="009826B7" w:rsidP="009D29ED">
      <w:pPr>
        <w:spacing w:after="0" w:line="240" w:lineRule="auto"/>
      </w:pPr>
      <w:r>
        <w:separator/>
      </w:r>
    </w:p>
  </w:footnote>
  <w:footnote w:type="continuationSeparator" w:id="0">
    <w:p w:rsidR="009826B7" w:rsidRDefault="009826B7" w:rsidP="009D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A22"/>
    <w:multiLevelType w:val="hybridMultilevel"/>
    <w:tmpl w:val="9820A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E7E1C"/>
    <w:multiLevelType w:val="hybridMultilevel"/>
    <w:tmpl w:val="00865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576"/>
    <w:multiLevelType w:val="hybridMultilevel"/>
    <w:tmpl w:val="BF44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13942"/>
    <w:multiLevelType w:val="hybridMultilevel"/>
    <w:tmpl w:val="D3D4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C733F"/>
    <w:multiLevelType w:val="hybridMultilevel"/>
    <w:tmpl w:val="4F2C9E9E"/>
    <w:lvl w:ilvl="0" w:tplc="0A26C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66DE5"/>
    <w:multiLevelType w:val="hybridMultilevel"/>
    <w:tmpl w:val="A7AE4512"/>
    <w:lvl w:ilvl="0" w:tplc="D6725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C09AA"/>
    <w:multiLevelType w:val="hybridMultilevel"/>
    <w:tmpl w:val="C08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31"/>
    <w:rsid w:val="00050517"/>
    <w:rsid w:val="00073E68"/>
    <w:rsid w:val="000E09C4"/>
    <w:rsid w:val="000F36D3"/>
    <w:rsid w:val="000F7552"/>
    <w:rsid w:val="0011795C"/>
    <w:rsid w:val="00152308"/>
    <w:rsid w:val="00180BCC"/>
    <w:rsid w:val="001C1AC5"/>
    <w:rsid w:val="0024140B"/>
    <w:rsid w:val="00282B63"/>
    <w:rsid w:val="002D0FAA"/>
    <w:rsid w:val="002D7DF3"/>
    <w:rsid w:val="00385CB2"/>
    <w:rsid w:val="003C34F9"/>
    <w:rsid w:val="003C5ADB"/>
    <w:rsid w:val="0040456C"/>
    <w:rsid w:val="004540C9"/>
    <w:rsid w:val="004C6923"/>
    <w:rsid w:val="004F219B"/>
    <w:rsid w:val="004F73EE"/>
    <w:rsid w:val="00523372"/>
    <w:rsid w:val="005E41D7"/>
    <w:rsid w:val="00697540"/>
    <w:rsid w:val="006D468F"/>
    <w:rsid w:val="006D5204"/>
    <w:rsid w:val="00776AA7"/>
    <w:rsid w:val="00776EFB"/>
    <w:rsid w:val="00784757"/>
    <w:rsid w:val="00785FEA"/>
    <w:rsid w:val="007A7E4F"/>
    <w:rsid w:val="007B117B"/>
    <w:rsid w:val="007B5D31"/>
    <w:rsid w:val="007C07E9"/>
    <w:rsid w:val="007C7908"/>
    <w:rsid w:val="007E2684"/>
    <w:rsid w:val="0084602F"/>
    <w:rsid w:val="008C6B84"/>
    <w:rsid w:val="008D0D6B"/>
    <w:rsid w:val="008F50F8"/>
    <w:rsid w:val="009826B7"/>
    <w:rsid w:val="009D0C30"/>
    <w:rsid w:val="009D29ED"/>
    <w:rsid w:val="009D7782"/>
    <w:rsid w:val="009E77B0"/>
    <w:rsid w:val="00A0032C"/>
    <w:rsid w:val="00A23BBC"/>
    <w:rsid w:val="00A25FCF"/>
    <w:rsid w:val="00B341C1"/>
    <w:rsid w:val="00B419CF"/>
    <w:rsid w:val="00B93316"/>
    <w:rsid w:val="00BE13D8"/>
    <w:rsid w:val="00BF0BD7"/>
    <w:rsid w:val="00BF73F7"/>
    <w:rsid w:val="00C05C47"/>
    <w:rsid w:val="00C06A31"/>
    <w:rsid w:val="00C10448"/>
    <w:rsid w:val="00C52D58"/>
    <w:rsid w:val="00C75D38"/>
    <w:rsid w:val="00CD4D60"/>
    <w:rsid w:val="00D44FEA"/>
    <w:rsid w:val="00D72E85"/>
    <w:rsid w:val="00D96B18"/>
    <w:rsid w:val="00DE5D78"/>
    <w:rsid w:val="00E00B84"/>
    <w:rsid w:val="00E155E3"/>
    <w:rsid w:val="00E31E91"/>
    <w:rsid w:val="00E947E5"/>
    <w:rsid w:val="00EF7C96"/>
    <w:rsid w:val="00F043AD"/>
    <w:rsid w:val="00F165D8"/>
    <w:rsid w:val="00F34AA0"/>
    <w:rsid w:val="00F7145B"/>
    <w:rsid w:val="00FA128D"/>
    <w:rsid w:val="00FD46C5"/>
    <w:rsid w:val="00FD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9ED"/>
  </w:style>
  <w:style w:type="paragraph" w:styleId="Footer">
    <w:name w:val="footer"/>
    <w:basedOn w:val="Normal"/>
    <w:link w:val="FooterChar"/>
    <w:uiPriority w:val="99"/>
    <w:semiHidden/>
    <w:unhideWhenUsed/>
    <w:rsid w:val="009D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9ED"/>
  </w:style>
  <w:style w:type="table" w:styleId="TableGrid">
    <w:name w:val="Table Grid"/>
    <w:basedOn w:val="TableNormal"/>
    <w:uiPriority w:val="59"/>
    <w:rsid w:val="00D44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6B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Circulation Desk</cp:lastModifiedBy>
  <cp:revision>11</cp:revision>
  <dcterms:created xsi:type="dcterms:W3CDTF">2014-01-14T06:37:00Z</dcterms:created>
  <dcterms:modified xsi:type="dcterms:W3CDTF">2014-01-20T09:16:00Z</dcterms:modified>
</cp:coreProperties>
</file>