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Default="00453758" w:rsidP="00453758">
            <w:pPr>
              <w:spacing w:line="480" w:lineRule="auto"/>
            </w:pPr>
            <w:r>
              <w:t>B</w:t>
            </w:r>
            <w:r w:rsidRPr="00453758">
              <w:t xml:space="preserve">ibliographic </w:t>
            </w:r>
            <w:r>
              <w:t>M</w:t>
            </w:r>
            <w:r w:rsidRPr="00453758">
              <w:t xml:space="preserve">anagement </w:t>
            </w:r>
            <w:r>
              <w:t>S</w:t>
            </w:r>
            <w:r w:rsidRPr="00453758">
              <w:t>ervice</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4163E3" w:rsidP="00115247">
            <w:pPr>
              <w:spacing w:line="480" w:lineRule="auto"/>
            </w:pPr>
            <w:r>
              <w:t>Shijith Kumar, C</w:t>
            </w:r>
          </w:p>
        </w:tc>
      </w:tr>
      <w:tr w:rsidR="004F5C45" w:rsidTr="0086330E">
        <w:trPr>
          <w:trHeight w:val="1778"/>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115247" w:rsidRDefault="00745449" w:rsidP="004163E3">
            <w:r>
              <w:t>Nanjunda</w:t>
            </w:r>
            <w:r w:rsidR="0052284C">
              <w:t xml:space="preserve"> Swamy, N</w:t>
            </w:r>
          </w:p>
          <w:p w:rsidR="004163E3" w:rsidRDefault="004163E3" w:rsidP="007D59CA"/>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0067EB" w:rsidP="009B039E">
            <w:pPr>
              <w:spacing w:line="480" w:lineRule="auto"/>
            </w:pPr>
            <w:r>
              <w:t>October</w:t>
            </w:r>
            <w:r w:rsidR="004163E3">
              <w:t xml:space="preserve"> 201</w:t>
            </w:r>
            <w:r w:rsidR="009B039E">
              <w:t>4</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A572B3" w:rsidP="00A572B3">
            <w:pPr>
              <w:spacing w:line="480" w:lineRule="auto"/>
            </w:pPr>
            <w:r>
              <w:t xml:space="preserve">March </w:t>
            </w:r>
            <w:r w:rsidR="000067EB">
              <w:t xml:space="preserve"> </w:t>
            </w:r>
            <w:r w:rsidR="004163E3">
              <w:t>201</w:t>
            </w:r>
            <w:r>
              <w:t>5</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A572B3" w:rsidP="00274DB0">
            <w:pPr>
              <w:jc w:val="both"/>
            </w:pPr>
            <w:r>
              <w:t xml:space="preserve">Organization of related literature is an important, but time </w:t>
            </w:r>
            <w:r w:rsidR="00274DB0">
              <w:t>consuming process</w:t>
            </w:r>
            <w:r>
              <w:t xml:space="preserve"> </w:t>
            </w:r>
            <w:r w:rsidR="00274DB0">
              <w:t xml:space="preserve">for the researcher. Implementation of electronic literature management system can save valuable time of researchers and bring out quality research reports.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99211C" w:rsidP="00274DB0">
            <w:r>
              <w:t xml:space="preserve">No such </w:t>
            </w:r>
            <w:r w:rsidR="00274DB0">
              <w:t>system</w:t>
            </w:r>
            <w:r w:rsidR="008035F4">
              <w:t xml:space="preserve"> </w:t>
            </w:r>
            <w:r w:rsidR="004A4E26">
              <w:t xml:space="preserve"> i</w:t>
            </w:r>
            <w:r>
              <w:t xml:space="preserve">s available </w:t>
            </w:r>
            <w:r w:rsidR="004A4E26">
              <w:t>at present</w:t>
            </w:r>
            <w:bookmarkStart w:id="0" w:name="_GoBack"/>
            <w:bookmarkEnd w:id="0"/>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F5C45" w:rsidP="00115247">
            <w:pPr>
              <w:spacing w:line="480" w:lineRule="auto"/>
            </w:pP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6E47AF" w:rsidP="008035F4">
            <w:pPr>
              <w:jc w:val="both"/>
            </w:pP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1C0" w:rsidRDefault="009C71C0" w:rsidP="0086330E">
      <w:r>
        <w:separator/>
      </w:r>
    </w:p>
  </w:endnote>
  <w:endnote w:type="continuationSeparator" w:id="1">
    <w:p w:rsidR="009C71C0" w:rsidRDefault="009C71C0"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1C0" w:rsidRDefault="009C71C0" w:rsidP="0086330E">
      <w:r>
        <w:separator/>
      </w:r>
    </w:p>
  </w:footnote>
  <w:footnote w:type="continuationSeparator" w:id="1">
    <w:p w:rsidR="009C71C0" w:rsidRDefault="009C71C0"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630F6E"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86192974"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C40198" w:rsidP="00C40198">
          <w:pPr>
            <w:pStyle w:val="Header"/>
            <w:jc w:val="center"/>
            <w:rPr>
              <w:b/>
            </w:rPr>
          </w:pPr>
          <w:r>
            <w:rPr>
              <w:b/>
            </w:rPr>
            <w:t>MR</w:t>
          </w:r>
          <w:r w:rsidR="0086330E">
            <w:rPr>
              <w:b/>
            </w:rPr>
            <w:t>/</w:t>
          </w:r>
          <w:r w:rsidR="0044450F">
            <w:rPr>
              <w:b/>
            </w:rPr>
            <w:t>F</w:t>
          </w:r>
          <w:r w:rsidR="0086330E">
            <w:rPr>
              <w:b/>
            </w:rPr>
            <w:t>/0</w:t>
          </w:r>
          <w:r>
            <w:rPr>
              <w:b/>
            </w:rPr>
            <w:t>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C40198"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44450F" w:rsidP="00F90FB7">
          <w:pPr>
            <w:pStyle w:val="Header"/>
            <w:jc w:val="center"/>
            <w:rPr>
              <w:b/>
            </w:rPr>
          </w:pPr>
          <w:r>
            <w:rPr>
              <w:b/>
            </w:rPr>
            <w:t>1</w:t>
          </w:r>
          <w:r w:rsidR="00AC301F">
            <w:rPr>
              <w:b/>
            </w:rPr>
            <w:t>2</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9E2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87"/>
  <w:displayVerticalDrawingGridEvery w:val="2"/>
  <w:noPunctuationKerning/>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115247"/>
    <w:rsid w:val="000067EB"/>
    <w:rsid w:val="00011948"/>
    <w:rsid w:val="00043733"/>
    <w:rsid w:val="000A0D75"/>
    <w:rsid w:val="00115247"/>
    <w:rsid w:val="0013192E"/>
    <w:rsid w:val="001367B2"/>
    <w:rsid w:val="00172C97"/>
    <w:rsid w:val="002006B9"/>
    <w:rsid w:val="002221F8"/>
    <w:rsid w:val="00274DB0"/>
    <w:rsid w:val="00281EB4"/>
    <w:rsid w:val="002D5C3E"/>
    <w:rsid w:val="00332E14"/>
    <w:rsid w:val="00366836"/>
    <w:rsid w:val="004163E3"/>
    <w:rsid w:val="004242D4"/>
    <w:rsid w:val="0044450F"/>
    <w:rsid w:val="00453758"/>
    <w:rsid w:val="004A07EC"/>
    <w:rsid w:val="004A4E26"/>
    <w:rsid w:val="004B79FC"/>
    <w:rsid w:val="004F5C45"/>
    <w:rsid w:val="00516B5C"/>
    <w:rsid w:val="0052284C"/>
    <w:rsid w:val="005A125A"/>
    <w:rsid w:val="005D2958"/>
    <w:rsid w:val="005E0C56"/>
    <w:rsid w:val="00603EAF"/>
    <w:rsid w:val="00630F6E"/>
    <w:rsid w:val="00653BC3"/>
    <w:rsid w:val="006937AF"/>
    <w:rsid w:val="006C31AD"/>
    <w:rsid w:val="006E47AF"/>
    <w:rsid w:val="006E6204"/>
    <w:rsid w:val="0070725B"/>
    <w:rsid w:val="00736E76"/>
    <w:rsid w:val="00743976"/>
    <w:rsid w:val="00745449"/>
    <w:rsid w:val="007612CF"/>
    <w:rsid w:val="00771DF3"/>
    <w:rsid w:val="007A5BC4"/>
    <w:rsid w:val="007A7269"/>
    <w:rsid w:val="007D59CA"/>
    <w:rsid w:val="007E6C93"/>
    <w:rsid w:val="008035F4"/>
    <w:rsid w:val="00840BDB"/>
    <w:rsid w:val="0086330E"/>
    <w:rsid w:val="0088567C"/>
    <w:rsid w:val="00891EA1"/>
    <w:rsid w:val="00893228"/>
    <w:rsid w:val="00894FE9"/>
    <w:rsid w:val="00927EFF"/>
    <w:rsid w:val="00936762"/>
    <w:rsid w:val="0099211C"/>
    <w:rsid w:val="009B039E"/>
    <w:rsid w:val="009B6980"/>
    <w:rsid w:val="009C71C0"/>
    <w:rsid w:val="009E363D"/>
    <w:rsid w:val="00A5712D"/>
    <w:rsid w:val="00A572B3"/>
    <w:rsid w:val="00AC301F"/>
    <w:rsid w:val="00AD4498"/>
    <w:rsid w:val="00AE2974"/>
    <w:rsid w:val="00B236CC"/>
    <w:rsid w:val="00B87D1C"/>
    <w:rsid w:val="00B97C3A"/>
    <w:rsid w:val="00BA046C"/>
    <w:rsid w:val="00BC1AEE"/>
    <w:rsid w:val="00C2733A"/>
    <w:rsid w:val="00C40198"/>
    <w:rsid w:val="00D03353"/>
    <w:rsid w:val="00E4586F"/>
    <w:rsid w:val="00EF2AE8"/>
    <w:rsid w:val="00F158A1"/>
    <w:rsid w:val="00F54177"/>
    <w:rsid w:val="00F90FB7"/>
    <w:rsid w:val="00FB63B3"/>
    <w:rsid w:val="00FC5C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2</cp:revision>
  <cp:lastPrinted>2014-09-03T08:52:00Z</cp:lastPrinted>
  <dcterms:created xsi:type="dcterms:W3CDTF">2015-02-23T05:06:00Z</dcterms:created>
  <dcterms:modified xsi:type="dcterms:W3CDTF">2015-02-23T05:06:00Z</dcterms:modified>
</cp:coreProperties>
</file>