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ADC" w:rsidRDefault="00873F04">
      <w:pPr>
        <w:rPr>
          <w:rFonts w:cs="Calibri"/>
          <w:bCs/>
          <w:sz w:val="24"/>
          <w:szCs w:val="24"/>
        </w:rPr>
      </w:pPr>
      <w:r w:rsidRPr="008E653A">
        <w:rPr>
          <w:rFonts w:cs="Calibri"/>
          <w:bCs/>
          <w:sz w:val="24"/>
          <w:szCs w:val="24"/>
        </w:rPr>
        <w:t xml:space="preserve">The Institute witnessed many major events during the reporting year. Also, a number of new initiatives were launched towards further progress of the Institute. </w:t>
      </w:r>
      <w:r>
        <w:rPr>
          <w:rFonts w:cs="Calibri"/>
          <w:bCs/>
          <w:sz w:val="24"/>
          <w:szCs w:val="24"/>
        </w:rPr>
        <w:t xml:space="preserve">A few of </w:t>
      </w:r>
      <w:proofErr w:type="spellStart"/>
      <w:r>
        <w:rPr>
          <w:rFonts w:cs="Calibri"/>
          <w:bCs/>
          <w:sz w:val="24"/>
          <w:szCs w:val="24"/>
        </w:rPr>
        <w:t>thenm</w:t>
      </w:r>
      <w:proofErr w:type="spellEnd"/>
      <w:r>
        <w:rPr>
          <w:rFonts w:cs="Calibri"/>
          <w:bCs/>
          <w:sz w:val="24"/>
          <w:szCs w:val="24"/>
        </w:rPr>
        <w:t xml:space="preserve"> are given below</w:t>
      </w:r>
    </w:p>
    <w:p w:rsidR="00B84B22" w:rsidRDefault="00B84B22">
      <w:pPr>
        <w:rPr>
          <w:rFonts w:ascii="Calibri" w:hAnsi="Calibri" w:cs="Calibri"/>
          <w:b/>
          <w:color w:val="000000"/>
        </w:rPr>
      </w:pPr>
      <w:r w:rsidRPr="008565D9">
        <w:rPr>
          <w:rFonts w:ascii="Calibri" w:hAnsi="Calibri" w:cs="Calibri"/>
          <w:b/>
          <w:color w:val="000000"/>
        </w:rPr>
        <w:t>The AIISH is a premier educational establishment pertaining to communication and its disorders in the country which caters bo</w:t>
      </w:r>
      <w:bookmarkStart w:id="0" w:name="_GoBack"/>
      <w:bookmarkEnd w:id="0"/>
      <w:r w:rsidRPr="008565D9">
        <w:rPr>
          <w:rFonts w:ascii="Calibri" w:hAnsi="Calibri" w:cs="Calibri"/>
          <w:b/>
          <w:color w:val="000000"/>
        </w:rPr>
        <w:t xml:space="preserve">th the national and overseas human resource needs in the field. </w:t>
      </w:r>
      <w:r>
        <w:rPr>
          <w:rFonts w:ascii="Calibri" w:hAnsi="Calibri" w:cs="Calibri"/>
          <w:b/>
          <w:color w:val="000000"/>
        </w:rPr>
        <w:t>V</w:t>
      </w:r>
      <w:r w:rsidRPr="008565D9">
        <w:rPr>
          <w:rFonts w:ascii="Calibri" w:hAnsi="Calibri" w:cs="Calibri"/>
          <w:b/>
          <w:color w:val="000000"/>
        </w:rPr>
        <w:t>arious educational activities carried out at the institute during the reporting year</w:t>
      </w:r>
      <w:r>
        <w:rPr>
          <w:rFonts w:ascii="Calibri" w:hAnsi="Calibri" w:cs="Calibri"/>
          <w:b/>
          <w:color w:val="000000"/>
        </w:rPr>
        <w:t xml:space="preserve"> are given below.</w:t>
      </w:r>
    </w:p>
    <w:p w:rsidR="00502E41" w:rsidRPr="00F16940" w:rsidRDefault="00502E41" w:rsidP="00502E41">
      <w:pPr>
        <w:spacing w:before="240" w:line="312" w:lineRule="auto"/>
        <w:jc w:val="both"/>
        <w:rPr>
          <w:rFonts w:cs="Calibri"/>
          <w:sz w:val="24"/>
          <w:szCs w:val="24"/>
        </w:rPr>
      </w:pPr>
      <w:r w:rsidRPr="00F16940">
        <w:rPr>
          <w:rFonts w:cs="Calibri"/>
          <w:sz w:val="24"/>
          <w:szCs w:val="24"/>
        </w:rPr>
        <w:t xml:space="preserve">Different levels of research works were conducted at the institute during the reporting year namely, (I) funded research by faculty and staff,   and   (ii) student research at postgraduate, doctoral and post doctoral levels carried out under the supervision of faculty. </w:t>
      </w:r>
    </w:p>
    <w:p w:rsidR="002F4134" w:rsidRPr="00C434CA" w:rsidRDefault="002F4134" w:rsidP="002F4134">
      <w:pPr>
        <w:spacing w:before="160" w:after="0" w:line="312" w:lineRule="auto"/>
        <w:jc w:val="both"/>
        <w:rPr>
          <w:rFonts w:cs="Calibri"/>
          <w:sz w:val="24"/>
          <w:szCs w:val="24"/>
        </w:rPr>
      </w:pPr>
      <w:r w:rsidRPr="00C434CA">
        <w:rPr>
          <w:rFonts w:cs="Calibri"/>
          <w:sz w:val="24"/>
          <w:szCs w:val="24"/>
        </w:rPr>
        <w:t>The clinical activities provided by the institute are spearheaded by the Department of Clinical Services. The various clinical and related activities carried out at the institute during the reporting year are presented under the following heading: (</w:t>
      </w:r>
      <w:proofErr w:type="spellStart"/>
      <w:r w:rsidRPr="00C434CA">
        <w:rPr>
          <w:rFonts w:cs="Calibri"/>
          <w:sz w:val="24"/>
          <w:szCs w:val="24"/>
        </w:rPr>
        <w:t>i</w:t>
      </w:r>
      <w:proofErr w:type="spellEnd"/>
      <w:r w:rsidRPr="00C434CA">
        <w:rPr>
          <w:rFonts w:cs="Calibri"/>
          <w:sz w:val="24"/>
          <w:szCs w:val="24"/>
        </w:rPr>
        <w:t xml:space="preserve">) general clinical services, (ii) specialized clinical services, (iii) medical specialty and allied health services, </w:t>
      </w:r>
      <w:proofErr w:type="gramStart"/>
      <w:r w:rsidRPr="00C434CA">
        <w:rPr>
          <w:rFonts w:cs="Calibri"/>
          <w:sz w:val="24"/>
          <w:szCs w:val="24"/>
        </w:rPr>
        <w:t>(iv) special</w:t>
      </w:r>
      <w:proofErr w:type="gramEnd"/>
      <w:r w:rsidRPr="00C434CA">
        <w:rPr>
          <w:rFonts w:cs="Calibri"/>
          <w:sz w:val="24"/>
          <w:szCs w:val="24"/>
        </w:rPr>
        <w:t xml:space="preserve"> educational services, (v) clinical electronic services, (vi) clinical support services, and (vii) clinical observation posting.</w:t>
      </w:r>
    </w:p>
    <w:p w:rsidR="00502E41" w:rsidRDefault="002F4134">
      <w:pPr>
        <w:rPr>
          <w:rFonts w:ascii="Geneva" w:hAnsi="Geneva"/>
          <w:color w:val="666666"/>
          <w:sz w:val="18"/>
          <w:szCs w:val="18"/>
          <w:shd w:val="clear" w:color="auto" w:fill="EEEEEE"/>
        </w:rPr>
      </w:pPr>
      <w:proofErr w:type="gramStart"/>
      <w:r>
        <w:rPr>
          <w:rFonts w:ascii="Geneva" w:hAnsi="Geneva"/>
          <w:color w:val="666666"/>
          <w:sz w:val="18"/>
          <w:szCs w:val="18"/>
          <w:shd w:val="clear" w:color="auto" w:fill="EEEEEE"/>
        </w:rPr>
        <w:t>provided</w:t>
      </w:r>
      <w:proofErr w:type="gramEnd"/>
      <w:r>
        <w:rPr>
          <w:rFonts w:ascii="Geneva" w:hAnsi="Geneva"/>
          <w:color w:val="666666"/>
          <w:sz w:val="18"/>
          <w:szCs w:val="18"/>
          <w:shd w:val="clear" w:color="auto" w:fill="EEEEEE"/>
        </w:rPr>
        <w:t xml:space="preserve"> by the Center include both diagnostic evaluations and therapy or treatment sessions</w:t>
      </w:r>
      <w:r w:rsidRPr="002F4134">
        <w:rPr>
          <w:rFonts w:ascii="Geneva" w:hAnsi="Geneva"/>
          <w:color w:val="666666"/>
          <w:sz w:val="18"/>
          <w:szCs w:val="18"/>
          <w:shd w:val="clear" w:color="auto" w:fill="EEEEEE"/>
        </w:rPr>
        <w:t xml:space="preserve"> </w:t>
      </w:r>
      <w:r>
        <w:rPr>
          <w:rFonts w:ascii="Geneva" w:hAnsi="Geneva"/>
          <w:color w:val="666666"/>
          <w:sz w:val="18"/>
          <w:szCs w:val="18"/>
          <w:shd w:val="clear" w:color="auto" w:fill="EEEEEE"/>
        </w:rPr>
        <w:t>offers a comprehensive range of clinical services for individuals with communication disorders</w:t>
      </w:r>
    </w:p>
    <w:p w:rsidR="009234BE" w:rsidRDefault="009234BE">
      <w:pPr>
        <w:rPr>
          <w:rFonts w:ascii="Geneva" w:hAnsi="Geneva"/>
          <w:color w:val="666666"/>
          <w:sz w:val="18"/>
          <w:szCs w:val="18"/>
          <w:shd w:val="clear" w:color="auto" w:fill="EEEEEE"/>
        </w:rPr>
      </w:pPr>
    </w:p>
    <w:p w:rsidR="009234BE" w:rsidRPr="00360E73" w:rsidRDefault="009234BE" w:rsidP="009234BE">
      <w:pPr>
        <w:spacing w:after="0" w:line="312" w:lineRule="auto"/>
        <w:jc w:val="both"/>
        <w:rPr>
          <w:rFonts w:cs="Calibri"/>
          <w:sz w:val="24"/>
          <w:szCs w:val="24"/>
        </w:rPr>
      </w:pPr>
      <w:r w:rsidRPr="009234BE">
        <w:rPr>
          <w:rFonts w:ascii="Calibri" w:hAnsi="Calibri" w:cs="Calibri"/>
          <w:iCs/>
          <w:sz w:val="24"/>
          <w:szCs w:val="24"/>
        </w:rPr>
        <w:t xml:space="preserve">In addition to diagnostic and therapeutic services provided within its walls, the institute provides various outreach activities pertaining to communication disorders in different parts of the country.  </w:t>
      </w:r>
      <w:r w:rsidRPr="009234BE">
        <w:rPr>
          <w:rFonts w:cs="Calibri"/>
          <w:iCs/>
          <w:sz w:val="24"/>
          <w:szCs w:val="24"/>
        </w:rPr>
        <w:t>The following outreach services were provided during the reporting year</w:t>
      </w:r>
      <w:r w:rsidRPr="00360E73">
        <w:rPr>
          <w:rFonts w:cs="Calibri"/>
          <w:sz w:val="24"/>
          <w:szCs w:val="24"/>
        </w:rPr>
        <w:t>.</w:t>
      </w:r>
    </w:p>
    <w:p w:rsidR="009234BE" w:rsidRDefault="009234BE" w:rsidP="009234BE">
      <w:pPr>
        <w:pStyle w:val="Title"/>
        <w:pBdr>
          <w:bottom w:val="single" w:sz="8" w:space="4" w:color="auto"/>
        </w:pBdr>
        <w:spacing w:after="0" w:line="312" w:lineRule="auto"/>
        <w:contextualSpacing w:val="0"/>
        <w:jc w:val="both"/>
        <w:rPr>
          <w:rFonts w:ascii="Calibri" w:hAnsi="Calibri" w:cs="Calibri"/>
          <w:i/>
          <w:color w:val="auto"/>
          <w:sz w:val="24"/>
          <w:szCs w:val="24"/>
        </w:rPr>
      </w:pPr>
    </w:p>
    <w:p w:rsidR="009234BE" w:rsidRPr="009234BE" w:rsidRDefault="009234BE" w:rsidP="009234BE">
      <w:pPr>
        <w:rPr>
          <w:lang w:bidi="ar-SA"/>
        </w:rPr>
      </w:pPr>
    </w:p>
    <w:p w:rsidR="009234BE" w:rsidRPr="00F97F65" w:rsidRDefault="009234BE" w:rsidP="009234BE">
      <w:pPr>
        <w:pStyle w:val="Title"/>
        <w:pBdr>
          <w:bottom w:val="single" w:sz="8" w:space="4" w:color="auto"/>
        </w:pBdr>
        <w:spacing w:after="0" w:line="312" w:lineRule="auto"/>
        <w:contextualSpacing w:val="0"/>
        <w:jc w:val="both"/>
        <w:rPr>
          <w:rFonts w:ascii="Calibri" w:hAnsi="Calibri" w:cs="Calibri"/>
          <w:i/>
          <w:color w:val="auto"/>
          <w:sz w:val="24"/>
          <w:szCs w:val="24"/>
        </w:rPr>
      </w:pPr>
      <w:r w:rsidRPr="00F97F65">
        <w:rPr>
          <w:rFonts w:ascii="Calibri" w:hAnsi="Calibri" w:cs="Calibri"/>
          <w:i/>
          <w:color w:val="auto"/>
          <w:sz w:val="24"/>
          <w:szCs w:val="24"/>
        </w:rPr>
        <w:t>One of the major objectives of the institute is to enhance public awareness and knowledge of the communication disorders and the institute employs a variety of channels to attain this objective which are detailed in this chapter.</w:t>
      </w:r>
    </w:p>
    <w:p w:rsidR="009234BE" w:rsidRPr="00F97F65" w:rsidRDefault="009234BE" w:rsidP="009234BE">
      <w:pPr>
        <w:widowControl w:val="0"/>
        <w:autoSpaceDE w:val="0"/>
        <w:autoSpaceDN w:val="0"/>
        <w:adjustRightInd w:val="0"/>
        <w:spacing w:after="0" w:line="312" w:lineRule="auto"/>
        <w:ind w:right="-43"/>
        <w:jc w:val="both"/>
        <w:rPr>
          <w:rFonts w:cs="Calibri"/>
          <w:sz w:val="24"/>
          <w:szCs w:val="24"/>
        </w:rPr>
      </w:pPr>
      <w:r w:rsidRPr="00F97F65">
        <w:rPr>
          <w:rFonts w:cs="Calibri"/>
          <w:sz w:val="24"/>
          <w:szCs w:val="24"/>
        </w:rPr>
        <w:t>The institute has been taking various steps to make the common man aware of communication disorders, educate them on prevention of the disorders and provide guidance and</w:t>
      </w:r>
      <w:r w:rsidRPr="00F97F65">
        <w:rPr>
          <w:rFonts w:cs="Calibri"/>
          <w:spacing w:val="-23"/>
          <w:sz w:val="24"/>
          <w:szCs w:val="24"/>
        </w:rPr>
        <w:t xml:space="preserve"> </w:t>
      </w:r>
      <w:r w:rsidRPr="00F97F65">
        <w:rPr>
          <w:rFonts w:cs="Calibri"/>
          <w:sz w:val="24"/>
          <w:szCs w:val="24"/>
        </w:rPr>
        <w:t>counseling</w:t>
      </w:r>
      <w:r w:rsidRPr="00F97F65">
        <w:rPr>
          <w:rFonts w:cs="Calibri"/>
          <w:spacing w:val="-23"/>
          <w:sz w:val="24"/>
          <w:szCs w:val="24"/>
        </w:rPr>
        <w:t xml:space="preserve"> </w:t>
      </w:r>
      <w:r w:rsidRPr="00F97F65">
        <w:rPr>
          <w:rFonts w:cs="Calibri"/>
          <w:sz w:val="24"/>
          <w:szCs w:val="24"/>
        </w:rPr>
        <w:t>to</w:t>
      </w:r>
      <w:r w:rsidRPr="00F97F65">
        <w:rPr>
          <w:rFonts w:cs="Calibri"/>
          <w:spacing w:val="-23"/>
          <w:sz w:val="24"/>
          <w:szCs w:val="24"/>
        </w:rPr>
        <w:t xml:space="preserve"> </w:t>
      </w:r>
      <w:r w:rsidRPr="00F97F65">
        <w:rPr>
          <w:rFonts w:cs="Calibri"/>
          <w:sz w:val="24"/>
          <w:szCs w:val="24"/>
        </w:rPr>
        <w:t>persons</w:t>
      </w:r>
      <w:r w:rsidRPr="00F97F65">
        <w:rPr>
          <w:rFonts w:cs="Calibri"/>
          <w:spacing w:val="-23"/>
          <w:sz w:val="24"/>
          <w:szCs w:val="24"/>
        </w:rPr>
        <w:t xml:space="preserve"> </w:t>
      </w:r>
      <w:r w:rsidRPr="00F97F65">
        <w:rPr>
          <w:rFonts w:cs="Calibri"/>
          <w:sz w:val="24"/>
          <w:szCs w:val="24"/>
        </w:rPr>
        <w:t>suffering</w:t>
      </w:r>
      <w:r w:rsidRPr="00F97F65">
        <w:rPr>
          <w:rFonts w:cs="Calibri"/>
          <w:spacing w:val="-23"/>
          <w:sz w:val="24"/>
          <w:szCs w:val="24"/>
        </w:rPr>
        <w:t xml:space="preserve"> </w:t>
      </w:r>
      <w:r w:rsidRPr="00F97F65">
        <w:rPr>
          <w:rFonts w:cs="Calibri"/>
          <w:sz w:val="24"/>
          <w:szCs w:val="24"/>
        </w:rPr>
        <w:t>from such disorders. The major public education activities carried out during the reporting year are the following:</w:t>
      </w:r>
    </w:p>
    <w:p w:rsidR="009234BE" w:rsidRDefault="009234BE"/>
    <w:sectPr w:rsidR="009234BE" w:rsidSect="00832D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Geneva">
    <w:altName w:val="Arial"/>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73F04"/>
    <w:rsid w:val="002F4134"/>
    <w:rsid w:val="00502E41"/>
    <w:rsid w:val="00654B7C"/>
    <w:rsid w:val="00832D44"/>
    <w:rsid w:val="00873F04"/>
    <w:rsid w:val="009234BE"/>
    <w:rsid w:val="00B46BF1"/>
    <w:rsid w:val="00B84B22"/>
    <w:rsid w:val="00D40FE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D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34BE"/>
    <w:pPr>
      <w:pBdr>
        <w:bottom w:val="single" w:sz="8" w:space="4" w:color="4F81BD"/>
      </w:pBdr>
      <w:spacing w:after="300" w:line="240" w:lineRule="auto"/>
      <w:contextualSpacing/>
    </w:pPr>
    <w:rPr>
      <w:rFonts w:ascii="Cambria" w:eastAsia="Times New Roman" w:hAnsi="Cambria" w:cs="Mangal"/>
      <w:color w:val="17365D"/>
      <w:spacing w:val="5"/>
      <w:kern w:val="28"/>
      <w:sz w:val="52"/>
      <w:szCs w:val="52"/>
      <w:lang w:bidi="ar-SA"/>
    </w:rPr>
  </w:style>
  <w:style w:type="character" w:customStyle="1" w:styleId="TitleChar">
    <w:name w:val="Title Char"/>
    <w:basedOn w:val="DefaultParagraphFont"/>
    <w:link w:val="Title"/>
    <w:uiPriority w:val="10"/>
    <w:rsid w:val="009234BE"/>
    <w:rPr>
      <w:rFonts w:ascii="Cambria" w:eastAsia="Times New Roman" w:hAnsi="Cambria" w:cs="Mangal"/>
      <w:color w:val="17365D"/>
      <w:spacing w:val="5"/>
      <w:kern w:val="28"/>
      <w:sz w:val="52"/>
      <w:szCs w:val="5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1</cp:revision>
  <dcterms:created xsi:type="dcterms:W3CDTF">2014-06-23T16:43:00Z</dcterms:created>
  <dcterms:modified xsi:type="dcterms:W3CDTF">2014-06-23T20:04:00Z</dcterms:modified>
</cp:coreProperties>
</file>