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AA" w:rsidRPr="008213AA" w:rsidRDefault="008213AA" w:rsidP="008213A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8213AA">
        <w:rPr>
          <w:rFonts w:ascii="Times New Roman" w:hAnsi="Times New Roman" w:cs="Times New Roman"/>
          <w:sz w:val="24"/>
          <w:szCs w:val="24"/>
          <w:lang w:val="en-IN"/>
        </w:rPr>
        <w:t>ANNUAL REPORT 2014-15</w:t>
      </w:r>
    </w:p>
    <w:p w:rsidR="008213AA" w:rsidRPr="008213AA" w:rsidRDefault="008213AA" w:rsidP="008213A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8213AA" w:rsidRPr="008213AA" w:rsidRDefault="008213AA" w:rsidP="008213A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IN"/>
        </w:rPr>
      </w:pPr>
      <w:r w:rsidRPr="008213AA">
        <w:rPr>
          <w:rFonts w:ascii="Times New Roman" w:hAnsi="Times New Roman" w:cs="Times New Roman"/>
          <w:b/>
          <w:caps/>
          <w:sz w:val="24"/>
          <w:szCs w:val="24"/>
          <w:lang w:val="en-IN"/>
        </w:rPr>
        <w:t>Library and Information Centre</w:t>
      </w:r>
    </w:p>
    <w:p w:rsidR="008213AA" w:rsidRPr="008213AA" w:rsidRDefault="008213AA" w:rsidP="008213A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IN"/>
        </w:rPr>
      </w:pPr>
    </w:p>
    <w:p w:rsidR="0030243C" w:rsidRDefault="0030243C" w:rsidP="0030243C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443FCA">
        <w:rPr>
          <w:rFonts w:ascii="Times New Roman" w:hAnsi="Times New Roman" w:cs="Times New Roman"/>
          <w:color w:val="292526"/>
          <w:sz w:val="24"/>
          <w:szCs w:val="24"/>
        </w:rPr>
        <w:t>The Library and Information Centre (</w:t>
      </w:r>
      <w:proofErr w:type="spellStart"/>
      <w:r w:rsidRPr="00443FCA">
        <w:rPr>
          <w:rFonts w:ascii="Times New Roman" w:hAnsi="Times New Roman" w:cs="Times New Roman"/>
          <w:color w:val="292526"/>
          <w:sz w:val="24"/>
          <w:szCs w:val="24"/>
        </w:rPr>
        <w:t>LIC</w:t>
      </w:r>
      <w:proofErr w:type="spellEnd"/>
      <w:r w:rsidRPr="00443FCA">
        <w:rPr>
          <w:rFonts w:ascii="Times New Roman" w:hAnsi="Times New Roman" w:cs="Times New Roman"/>
          <w:color w:val="292526"/>
          <w:sz w:val="24"/>
          <w:szCs w:val="24"/>
        </w:rPr>
        <w:t>) play</w:t>
      </w:r>
      <w:r>
        <w:rPr>
          <w:rFonts w:ascii="Times New Roman" w:hAnsi="Times New Roman" w:cs="Times New Roman"/>
          <w:color w:val="292526"/>
          <w:sz w:val="24"/>
          <w:szCs w:val="24"/>
        </w:rPr>
        <w:t>ed</w:t>
      </w:r>
      <w:r w:rsidRPr="00443FCA">
        <w:rPr>
          <w:rFonts w:ascii="Times New Roman" w:hAnsi="Times New Roman" w:cs="Times New Roman"/>
          <w:color w:val="292526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major </w:t>
      </w:r>
      <w:r w:rsidRPr="00443FCA">
        <w:rPr>
          <w:rFonts w:ascii="Times New Roman" w:hAnsi="Times New Roman" w:cs="Times New Roman"/>
          <w:color w:val="292526"/>
          <w:sz w:val="24"/>
          <w:szCs w:val="24"/>
        </w:rPr>
        <w:t xml:space="preserve">role in the academic, research and clinical activities 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of the institute </w:t>
      </w:r>
      <w:r w:rsidRPr="00443FCA">
        <w:rPr>
          <w:rFonts w:ascii="Times New Roman" w:hAnsi="Times New Roman" w:cs="Times New Roman"/>
          <w:color w:val="292526"/>
          <w:sz w:val="24"/>
          <w:szCs w:val="24"/>
        </w:rPr>
        <w:t xml:space="preserve">by </w:t>
      </w:r>
      <w:r w:rsidRPr="00443FCA">
        <w:rPr>
          <w:rStyle w:val="ft"/>
          <w:rFonts w:ascii="Times New Roman" w:hAnsi="Times New Roman" w:cs="Times New Roman"/>
          <w:bCs/>
          <w:color w:val="000000"/>
          <w:sz w:val="24"/>
          <w:szCs w:val="24"/>
        </w:rPr>
        <w:t>providing</w:t>
      </w:r>
      <w:r w:rsidRPr="00443FCA">
        <w:rPr>
          <w:rStyle w:val="f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ft"/>
          <w:rFonts w:ascii="Times New Roman" w:hAnsi="Times New Roman" w:cs="Times New Roman"/>
          <w:color w:val="222222"/>
          <w:sz w:val="24"/>
          <w:szCs w:val="24"/>
        </w:rPr>
        <w:t xml:space="preserve">various information services </w:t>
      </w:r>
      <w:r>
        <w:rPr>
          <w:rStyle w:val="ft"/>
          <w:rFonts w:ascii="Times New Roman" w:hAnsi="Times New Roman" w:cs="Times New Roman"/>
          <w:bCs/>
          <w:color w:val="000000"/>
          <w:sz w:val="24"/>
          <w:szCs w:val="24"/>
        </w:rPr>
        <w:t>to the professional community</w:t>
      </w:r>
      <w:r w:rsidRPr="00443FCA">
        <w:rPr>
          <w:rFonts w:ascii="Times New Roman" w:hAnsi="Times New Roman" w:cs="Times New Roman"/>
          <w:color w:val="292526"/>
          <w:sz w:val="24"/>
          <w:szCs w:val="24"/>
        </w:rPr>
        <w:t>. Besides holding an excellent print collection of books, journals, dissertation</w:t>
      </w:r>
      <w:r>
        <w:rPr>
          <w:rFonts w:ascii="Times New Roman" w:hAnsi="Times New Roman" w:cs="Times New Roman"/>
          <w:color w:val="292526"/>
          <w:sz w:val="24"/>
          <w:szCs w:val="24"/>
        </w:rPr>
        <w:t>s</w:t>
      </w:r>
      <w:r w:rsidRPr="00443FCA">
        <w:rPr>
          <w:rFonts w:ascii="Times New Roman" w:hAnsi="Times New Roman" w:cs="Times New Roman"/>
          <w:color w:val="292526"/>
          <w:sz w:val="24"/>
          <w:szCs w:val="24"/>
        </w:rPr>
        <w:t xml:space="preserve"> and theses, it provides access to a vast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443FCA">
        <w:rPr>
          <w:rFonts w:ascii="Times New Roman" w:hAnsi="Times New Roman" w:cs="Times New Roman"/>
          <w:color w:val="292526"/>
          <w:sz w:val="24"/>
          <w:szCs w:val="24"/>
        </w:rPr>
        <w:t xml:space="preserve">collection of electronic resources pertaining to communication disorders. </w:t>
      </w:r>
    </w:p>
    <w:p w:rsidR="008213AA" w:rsidRPr="00EF6B09" w:rsidRDefault="008213AA" w:rsidP="00EF6B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09">
        <w:rPr>
          <w:rFonts w:ascii="Times New Roman" w:hAnsi="Times New Roman" w:cs="Times New Roman"/>
          <w:b/>
          <w:sz w:val="24"/>
          <w:szCs w:val="24"/>
          <w:u w:val="single"/>
        </w:rPr>
        <w:t>Acquisition of Information Resources</w:t>
      </w:r>
    </w:p>
    <w:p w:rsidR="008213AA" w:rsidRDefault="008213AA" w:rsidP="00EF6B09">
      <w:pPr>
        <w:jc w:val="both"/>
        <w:rPr>
          <w:rFonts w:ascii="Times New Roman" w:hAnsi="Times New Roman" w:cs="Times New Roman"/>
          <w:sz w:val="24"/>
          <w:szCs w:val="24"/>
        </w:rPr>
      </w:pPr>
      <w:r w:rsidRPr="008213AA">
        <w:rPr>
          <w:rFonts w:ascii="Times New Roman" w:hAnsi="Times New Roman" w:cs="Times New Roman"/>
          <w:sz w:val="24"/>
          <w:szCs w:val="24"/>
        </w:rPr>
        <w:t>Totally</w:t>
      </w:r>
      <w:r>
        <w:rPr>
          <w:rFonts w:ascii="Times New Roman" w:hAnsi="Times New Roman" w:cs="Times New Roman"/>
          <w:sz w:val="24"/>
          <w:szCs w:val="24"/>
        </w:rPr>
        <w:t xml:space="preserve"> 552 print books were purchased during the reporting year making the total collection to 20328. In addition 115 Journals, </w:t>
      </w:r>
      <w:r w:rsidR="00F74519">
        <w:rPr>
          <w:rFonts w:ascii="Times New Roman" w:hAnsi="Times New Roman" w:cs="Times New Roman"/>
          <w:sz w:val="24"/>
          <w:szCs w:val="24"/>
        </w:rPr>
        <w:t xml:space="preserve">national and international, </w:t>
      </w:r>
      <w:r>
        <w:rPr>
          <w:rFonts w:ascii="Times New Roman" w:hAnsi="Times New Roman" w:cs="Times New Roman"/>
          <w:sz w:val="24"/>
          <w:szCs w:val="24"/>
        </w:rPr>
        <w:t xml:space="preserve">both in print and electronic format, </w:t>
      </w:r>
      <w:r w:rsidR="00F74519">
        <w:rPr>
          <w:rFonts w:ascii="Times New Roman" w:hAnsi="Times New Roman" w:cs="Times New Roman"/>
          <w:sz w:val="24"/>
          <w:szCs w:val="24"/>
        </w:rPr>
        <w:t xml:space="preserve">two online databases </w:t>
      </w:r>
      <w:r>
        <w:rPr>
          <w:rFonts w:ascii="Times New Roman" w:hAnsi="Times New Roman" w:cs="Times New Roman"/>
          <w:sz w:val="24"/>
          <w:szCs w:val="24"/>
        </w:rPr>
        <w:t>were subscribed and 83 research reports were added to the in-house</w:t>
      </w:r>
      <w:r w:rsidR="00EF6B09">
        <w:rPr>
          <w:rFonts w:ascii="Times New Roman" w:hAnsi="Times New Roman" w:cs="Times New Roman"/>
          <w:sz w:val="24"/>
          <w:szCs w:val="24"/>
        </w:rPr>
        <w:t xml:space="preserve"> digital repository. The institute received more than 2700 e-journals as a part of ERMED consortium of the Ministry of Health and Family Welfare and more than 90,000 e-books and 3000 e-journals as a part of NLIST service of the Information and Library Network, University Grants Commission, Govt. of India.</w:t>
      </w:r>
    </w:p>
    <w:p w:rsidR="00EF6B09" w:rsidRPr="00EF6B09" w:rsidRDefault="00EF6B09" w:rsidP="00EF6B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09">
        <w:rPr>
          <w:rFonts w:ascii="Times New Roman" w:hAnsi="Times New Roman" w:cs="Times New Roman"/>
          <w:b/>
          <w:sz w:val="24"/>
          <w:szCs w:val="24"/>
          <w:u w:val="single"/>
        </w:rPr>
        <w:t>Information Services</w:t>
      </w:r>
      <w:r w:rsidR="00302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Offered </w:t>
      </w:r>
    </w:p>
    <w:p w:rsidR="00EF6B09" w:rsidRDefault="00EF6B09" w:rsidP="00EF6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various information services provided during the reporting year include book lending, reference, current awareness, Internet, online public access catalogue (OPAC), web portal based CD-ROM access, </w:t>
      </w:r>
      <w:r w:rsidR="00015465">
        <w:rPr>
          <w:rFonts w:ascii="Times New Roman" w:hAnsi="Times New Roman" w:cs="Times New Roman"/>
          <w:sz w:val="24"/>
          <w:szCs w:val="24"/>
        </w:rPr>
        <w:t xml:space="preserve">e-books access, </w:t>
      </w:r>
      <w:r>
        <w:rPr>
          <w:rFonts w:ascii="Times New Roman" w:hAnsi="Times New Roman" w:cs="Times New Roman"/>
          <w:sz w:val="24"/>
          <w:szCs w:val="24"/>
        </w:rPr>
        <w:t xml:space="preserve">online database, e-books access, plagiarism detection, remote access, language laboratory, newspaper clipping, digital repository and VPN based resource access to the DHLS centers. </w:t>
      </w:r>
    </w:p>
    <w:p w:rsidR="00706D8F" w:rsidRDefault="002C348B" w:rsidP="00EF6B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Service</w:t>
      </w:r>
      <w:r w:rsidR="00706D8F" w:rsidRPr="00706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00CF">
        <w:rPr>
          <w:rFonts w:ascii="Times New Roman" w:hAnsi="Times New Roman" w:cs="Times New Roman"/>
          <w:b/>
          <w:sz w:val="24"/>
          <w:szCs w:val="24"/>
          <w:u w:val="single"/>
        </w:rPr>
        <w:t>Initiated</w:t>
      </w:r>
    </w:p>
    <w:p w:rsidR="00706D8F" w:rsidRDefault="00706D8F" w:rsidP="00EF6B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06D8F"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CF">
        <w:rPr>
          <w:rFonts w:ascii="Times New Roman" w:hAnsi="Times New Roman" w:cs="Times New Roman"/>
          <w:sz w:val="24"/>
          <w:szCs w:val="24"/>
        </w:rPr>
        <w:t>initiated</w:t>
      </w:r>
      <w:r>
        <w:rPr>
          <w:rFonts w:ascii="Times New Roman" w:hAnsi="Times New Roman" w:cs="Times New Roman"/>
          <w:sz w:val="24"/>
          <w:szCs w:val="24"/>
        </w:rPr>
        <w:t xml:space="preserve"> Bibliographic Management Service </w:t>
      </w:r>
      <w:r w:rsidR="0030243C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</w:t>
      </w:r>
      <w:r w:rsidR="0030243C">
        <w:rPr>
          <w:rFonts w:ascii="Times New Roman" w:hAnsi="Times New Roman" w:cs="Times New Roman"/>
          <w:sz w:val="24"/>
          <w:szCs w:val="24"/>
        </w:rPr>
        <w:t xml:space="preserve">published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30243C">
        <w:rPr>
          <w:rFonts w:ascii="Times New Roman" w:hAnsi="Times New Roman" w:cs="Times New Roman"/>
          <w:sz w:val="24"/>
          <w:szCs w:val="24"/>
        </w:rPr>
        <w:t xml:space="preserve">M/s </w:t>
      </w:r>
      <w:r>
        <w:rPr>
          <w:rFonts w:ascii="Times New Roman" w:hAnsi="Times New Roman" w:cs="Times New Roman"/>
          <w:sz w:val="24"/>
          <w:szCs w:val="24"/>
        </w:rPr>
        <w:t xml:space="preserve">Thomson Reuters </w:t>
      </w:r>
      <w:r w:rsidR="0030243C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the reporting year.</w:t>
      </w:r>
    </w:p>
    <w:p w:rsidR="00706D8F" w:rsidRPr="00EF6B09" w:rsidRDefault="00706D8F" w:rsidP="00706D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09">
        <w:rPr>
          <w:rFonts w:ascii="Times New Roman" w:hAnsi="Times New Roman" w:cs="Times New Roman"/>
          <w:b/>
          <w:sz w:val="24"/>
          <w:szCs w:val="24"/>
          <w:u w:val="single"/>
        </w:rPr>
        <w:t xml:space="preserve">Orientation/Training </w:t>
      </w:r>
      <w:proofErr w:type="spellStart"/>
      <w:r w:rsidRPr="00EF6B09">
        <w:rPr>
          <w:rFonts w:ascii="Times New Roman" w:hAnsi="Times New Roman" w:cs="Times New Roman"/>
          <w:b/>
          <w:sz w:val="24"/>
          <w:szCs w:val="24"/>
          <w:u w:val="single"/>
        </w:rPr>
        <w:t>Programmes</w:t>
      </w:r>
      <w:proofErr w:type="spellEnd"/>
    </w:p>
    <w:p w:rsidR="00706D8F" w:rsidRDefault="00706D8F" w:rsidP="00706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newly admitted students were oriented on various library resources and services. Totally 148 students </w:t>
      </w:r>
      <w:r w:rsidR="00015465">
        <w:rPr>
          <w:rFonts w:ascii="Times New Roman" w:hAnsi="Times New Roman" w:cs="Times New Roman"/>
          <w:sz w:val="24"/>
          <w:szCs w:val="24"/>
        </w:rPr>
        <w:t>attended on this</w:t>
      </w:r>
      <w:r>
        <w:rPr>
          <w:rFonts w:ascii="Times New Roman" w:hAnsi="Times New Roman" w:cs="Times New Roman"/>
          <w:sz w:val="24"/>
          <w:szCs w:val="24"/>
        </w:rPr>
        <w:t xml:space="preserve"> orientation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4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staff and students were trained in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>
        <w:rPr>
          <w:rFonts w:ascii="Times New Roman" w:hAnsi="Times New Roman" w:cs="Times New Roman"/>
          <w:sz w:val="24"/>
          <w:szCs w:val="24"/>
        </w:rPr>
        <w:t>, the anti-plagiarism software.</w:t>
      </w:r>
      <w:r w:rsidR="00015465">
        <w:rPr>
          <w:rFonts w:ascii="Times New Roman" w:hAnsi="Times New Roman" w:cs="Times New Roman"/>
          <w:sz w:val="24"/>
          <w:szCs w:val="24"/>
        </w:rPr>
        <w:t xml:space="preserve"> In addition, the faculty and research scholars were trained in using </w:t>
      </w:r>
      <w:proofErr w:type="spellStart"/>
      <w:r w:rsidR="00015465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="00015465">
        <w:rPr>
          <w:rFonts w:ascii="Times New Roman" w:hAnsi="Times New Roman" w:cs="Times New Roman"/>
          <w:sz w:val="24"/>
          <w:szCs w:val="24"/>
        </w:rPr>
        <w:t xml:space="preserve"> bibliographic management software and totally 47 members participated. </w:t>
      </w:r>
    </w:p>
    <w:p w:rsidR="00706D8F" w:rsidRDefault="00706D8F" w:rsidP="00EF6B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D8F" w:rsidRPr="00706D8F" w:rsidRDefault="00706D8F" w:rsidP="00EF6B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D8F" w:rsidRPr="00706D8F" w:rsidSect="0027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8213AA"/>
    <w:rsid w:val="00015465"/>
    <w:rsid w:val="002100CF"/>
    <w:rsid w:val="002742E9"/>
    <w:rsid w:val="002C348B"/>
    <w:rsid w:val="0030243C"/>
    <w:rsid w:val="006C6F0D"/>
    <w:rsid w:val="00706D8F"/>
    <w:rsid w:val="008213AA"/>
    <w:rsid w:val="00D6050D"/>
    <w:rsid w:val="00EF6B09"/>
    <w:rsid w:val="00F7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">
    <w:name w:val="ft"/>
    <w:basedOn w:val="DefaultParagraphFont"/>
    <w:rsid w:val="00302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dcterms:created xsi:type="dcterms:W3CDTF">2015-04-09T13:16:00Z</dcterms:created>
  <dcterms:modified xsi:type="dcterms:W3CDTF">2015-04-09T13:16:00Z</dcterms:modified>
</cp:coreProperties>
</file>