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93" w:rsidRDefault="005B4F50" w:rsidP="005B4F50">
      <w:pPr>
        <w:jc w:val="center"/>
        <w:rPr>
          <w:rFonts w:ascii="Times New Roman" w:hAnsi="Times New Roman" w:cs="Times New Roman"/>
          <w:b/>
          <w:sz w:val="24"/>
        </w:rPr>
      </w:pPr>
      <w:r w:rsidRPr="005B4F50">
        <w:rPr>
          <w:rFonts w:ascii="Times New Roman" w:hAnsi="Times New Roman" w:cs="Times New Roman"/>
          <w:b/>
          <w:sz w:val="24"/>
        </w:rPr>
        <w:t>COMPLIANCE REPORT – REVISED ARF PROJECT PROPOSAL</w:t>
      </w:r>
    </w:p>
    <w:p w:rsidR="00053071" w:rsidRDefault="005B4F50" w:rsidP="000530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B4F50">
        <w:rPr>
          <w:rFonts w:ascii="Times New Roman" w:hAnsi="Times New Roman" w:cs="Times New Roman"/>
          <w:b/>
          <w:sz w:val="24"/>
        </w:rPr>
        <w:t>Principal Investigator:</w:t>
      </w:r>
      <w:r w:rsidRPr="005B4F50">
        <w:rPr>
          <w:rFonts w:ascii="Times New Roman" w:hAnsi="Times New Roman" w:cs="Times New Roman"/>
          <w:sz w:val="24"/>
        </w:rPr>
        <w:t xml:space="preserve"> </w:t>
      </w:r>
      <w:r w:rsidR="00053071" w:rsidRPr="005B4F50">
        <w:rPr>
          <w:rFonts w:ascii="Times New Roman" w:hAnsi="Times New Roman" w:cs="Times New Roman"/>
          <w:sz w:val="24"/>
        </w:rPr>
        <w:t xml:space="preserve">Mr. </w:t>
      </w:r>
      <w:proofErr w:type="spellStart"/>
      <w:r w:rsidR="00053071" w:rsidRPr="005B4F50">
        <w:rPr>
          <w:rFonts w:ascii="Times New Roman" w:hAnsi="Times New Roman" w:cs="Times New Roman"/>
          <w:sz w:val="24"/>
        </w:rPr>
        <w:t>Prashanth</w:t>
      </w:r>
      <w:proofErr w:type="spellEnd"/>
      <w:r w:rsidR="00053071" w:rsidRPr="005B4F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3071" w:rsidRPr="005B4F50">
        <w:rPr>
          <w:rFonts w:ascii="Times New Roman" w:hAnsi="Times New Roman" w:cs="Times New Roman"/>
          <w:sz w:val="24"/>
        </w:rPr>
        <w:t>Prabhu</w:t>
      </w:r>
      <w:proofErr w:type="spellEnd"/>
      <w:r w:rsidR="00053071" w:rsidRPr="005B4F50">
        <w:rPr>
          <w:rFonts w:ascii="Times New Roman" w:hAnsi="Times New Roman" w:cs="Times New Roman"/>
          <w:sz w:val="24"/>
        </w:rPr>
        <w:t xml:space="preserve"> P.</w:t>
      </w:r>
      <w:r w:rsidR="00053071" w:rsidRPr="00053071">
        <w:rPr>
          <w:rFonts w:ascii="Times New Roman" w:hAnsi="Times New Roman" w:cs="Times New Roman"/>
          <w:sz w:val="24"/>
        </w:rPr>
        <w:t xml:space="preserve"> </w:t>
      </w:r>
    </w:p>
    <w:p w:rsidR="00053071" w:rsidRDefault="00053071" w:rsidP="000530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</w:rPr>
        <w:t>Priya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M.B</w:t>
      </w:r>
      <w:proofErr w:type="spellEnd"/>
    </w:p>
    <w:p w:rsidR="00053071" w:rsidRPr="005B4F50" w:rsidRDefault="00053071" w:rsidP="00053071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5B4F50" w:rsidRDefault="005B4F50" w:rsidP="00A4018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B4F50">
        <w:rPr>
          <w:rFonts w:ascii="Times New Roman" w:hAnsi="Times New Roman" w:cs="Times New Roman"/>
          <w:b/>
          <w:sz w:val="24"/>
        </w:rPr>
        <w:t xml:space="preserve">Co-Investigators: </w:t>
      </w:r>
      <w:r w:rsidRPr="005B4F50">
        <w:rPr>
          <w:rFonts w:ascii="Times New Roman" w:hAnsi="Times New Roman" w:cs="Times New Roman"/>
          <w:sz w:val="24"/>
        </w:rPr>
        <w:t xml:space="preserve">Dr. </w:t>
      </w:r>
      <w:proofErr w:type="spellStart"/>
      <w:r w:rsidR="00A40188">
        <w:rPr>
          <w:rFonts w:ascii="Times New Roman" w:hAnsi="Times New Roman" w:cs="Times New Roman"/>
          <w:sz w:val="24"/>
        </w:rPr>
        <w:t>Shijith</w:t>
      </w:r>
      <w:proofErr w:type="spellEnd"/>
      <w:r w:rsidR="00A40188">
        <w:rPr>
          <w:rFonts w:ascii="Times New Roman" w:hAnsi="Times New Roman" w:cs="Times New Roman"/>
          <w:sz w:val="24"/>
        </w:rPr>
        <w:t xml:space="preserve"> Kumar C</w:t>
      </w:r>
    </w:p>
    <w:p w:rsidR="005B4F50" w:rsidRDefault="005B4F50" w:rsidP="005B4F5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B4F50" w:rsidRDefault="005B4F50" w:rsidP="005B4F5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investigators thank the Research Advisory Council (RAC) for their valuable suggestions to improve the project proposal. The suggestions have been marked in </w:t>
      </w:r>
      <w:r w:rsidR="00A40188">
        <w:rPr>
          <w:rFonts w:ascii="Times New Roman" w:hAnsi="Times New Roman" w:cs="Times New Roman"/>
          <w:sz w:val="24"/>
        </w:rPr>
        <w:t>italics</w:t>
      </w:r>
      <w:r>
        <w:rPr>
          <w:rFonts w:ascii="Times New Roman" w:hAnsi="Times New Roman" w:cs="Times New Roman"/>
          <w:sz w:val="24"/>
        </w:rPr>
        <w:t xml:space="preserve"> in the revised project proposal and the detailed compliance report is as follows:</w:t>
      </w:r>
    </w:p>
    <w:p w:rsidR="008060B6" w:rsidRDefault="008060B6" w:rsidP="005B4F50">
      <w:pPr>
        <w:spacing w:after="0"/>
        <w:rPr>
          <w:rFonts w:ascii="Times New Roman" w:hAnsi="Times New Roman" w:cs="Times New Roman"/>
          <w:sz w:val="24"/>
        </w:rPr>
      </w:pPr>
    </w:p>
    <w:p w:rsidR="005B4F50" w:rsidRDefault="005B4F50" w:rsidP="005B4F50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pPr w:leftFromText="180" w:rightFromText="180" w:vertAnchor="page" w:horzAnchor="margin" w:tblpY="5131"/>
        <w:tblW w:w="9198" w:type="dxa"/>
        <w:tblLayout w:type="fixed"/>
        <w:tblLook w:val="04A0"/>
      </w:tblPr>
      <w:tblGrid>
        <w:gridCol w:w="783"/>
        <w:gridCol w:w="3932"/>
        <w:gridCol w:w="2838"/>
        <w:gridCol w:w="1645"/>
      </w:tblGrid>
      <w:tr w:rsidR="00A40188" w:rsidTr="008060B6">
        <w:trPr>
          <w:trHeight w:val="736"/>
        </w:trPr>
        <w:tc>
          <w:tcPr>
            <w:tcW w:w="783" w:type="dxa"/>
          </w:tcPr>
          <w:p w:rsidR="00A40188" w:rsidRPr="005B4F50" w:rsidRDefault="00A40188" w:rsidP="000530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F50">
              <w:rPr>
                <w:rFonts w:ascii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3932" w:type="dxa"/>
          </w:tcPr>
          <w:p w:rsidR="00A40188" w:rsidRPr="005B4F50" w:rsidRDefault="00A40188" w:rsidP="000530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F50">
              <w:rPr>
                <w:rFonts w:ascii="Times New Roman" w:hAnsi="Times New Roman" w:cs="Times New Roman"/>
                <w:b/>
                <w:sz w:val="24"/>
              </w:rPr>
              <w:t>Suggestions by RAC</w:t>
            </w:r>
          </w:p>
        </w:tc>
        <w:tc>
          <w:tcPr>
            <w:tcW w:w="2838" w:type="dxa"/>
          </w:tcPr>
          <w:p w:rsidR="00A40188" w:rsidRPr="005B4F50" w:rsidRDefault="00A40188" w:rsidP="000530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F50">
              <w:rPr>
                <w:rFonts w:ascii="Times New Roman" w:hAnsi="Times New Roman" w:cs="Times New Roman"/>
                <w:b/>
                <w:sz w:val="24"/>
              </w:rPr>
              <w:t>Corrections Incorporated</w:t>
            </w:r>
          </w:p>
        </w:tc>
        <w:tc>
          <w:tcPr>
            <w:tcW w:w="1645" w:type="dxa"/>
          </w:tcPr>
          <w:p w:rsidR="00A40188" w:rsidRPr="005B4F50" w:rsidRDefault="00A40188" w:rsidP="000530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4F50">
              <w:rPr>
                <w:rFonts w:ascii="Times New Roman" w:hAnsi="Times New Roman" w:cs="Times New Roman"/>
                <w:b/>
                <w:sz w:val="24"/>
              </w:rPr>
              <w:t>Reference</w:t>
            </w:r>
          </w:p>
        </w:tc>
      </w:tr>
      <w:tr w:rsidR="00A40188" w:rsidTr="008060B6">
        <w:trPr>
          <w:trHeight w:val="736"/>
        </w:trPr>
        <w:tc>
          <w:tcPr>
            <w:tcW w:w="783" w:type="dxa"/>
          </w:tcPr>
          <w:p w:rsidR="00A40188" w:rsidRPr="005B4F50" w:rsidRDefault="00A40188" w:rsidP="008060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2" w:type="dxa"/>
          </w:tcPr>
          <w:p w:rsidR="00A40188" w:rsidRPr="008060B6" w:rsidRDefault="008060B6" w:rsidP="008060B6">
            <w:pPr>
              <w:rPr>
                <w:rFonts w:ascii="Times New Roman" w:hAnsi="Times New Roman" w:cs="Times New Roman"/>
                <w:sz w:val="24"/>
              </w:rPr>
            </w:pPr>
            <w:r w:rsidRPr="008060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Title to be changed to product development of useful products of research carried out at AIISH</w:t>
            </w:r>
          </w:p>
        </w:tc>
        <w:tc>
          <w:tcPr>
            <w:tcW w:w="2838" w:type="dxa"/>
          </w:tcPr>
          <w:p w:rsidR="00A40188" w:rsidRDefault="00A40188" w:rsidP="008060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 has been changed as suggested by RAC</w:t>
            </w:r>
          </w:p>
        </w:tc>
        <w:tc>
          <w:tcPr>
            <w:tcW w:w="1645" w:type="dxa"/>
          </w:tcPr>
          <w:p w:rsidR="00A40188" w:rsidRDefault="00A40188" w:rsidP="008060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Page No 1</w:t>
            </w:r>
          </w:p>
        </w:tc>
      </w:tr>
      <w:tr w:rsidR="00A40188" w:rsidTr="008060B6">
        <w:trPr>
          <w:trHeight w:val="778"/>
        </w:trPr>
        <w:tc>
          <w:tcPr>
            <w:tcW w:w="783" w:type="dxa"/>
          </w:tcPr>
          <w:p w:rsidR="00A40188" w:rsidRPr="005B4F50" w:rsidRDefault="00A40188" w:rsidP="008060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2" w:type="dxa"/>
          </w:tcPr>
          <w:p w:rsidR="00A40188" w:rsidRPr="008060B6" w:rsidRDefault="008060B6" w:rsidP="008060B6">
            <w:pPr>
              <w:shd w:val="clear" w:color="auto" w:fill="FFFFFF"/>
              <w:spacing w:line="288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8060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To revise the method</w:t>
            </w:r>
          </w:p>
        </w:tc>
        <w:tc>
          <w:tcPr>
            <w:tcW w:w="2838" w:type="dxa"/>
          </w:tcPr>
          <w:p w:rsidR="00A40188" w:rsidRDefault="00053071" w:rsidP="008060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is revised as per the suggestion of RAC</w:t>
            </w:r>
          </w:p>
        </w:tc>
        <w:tc>
          <w:tcPr>
            <w:tcW w:w="1645" w:type="dxa"/>
          </w:tcPr>
          <w:p w:rsidR="00A40188" w:rsidRDefault="00A40188" w:rsidP="000530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Page No </w:t>
            </w:r>
            <w:r w:rsidR="0005307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40188" w:rsidTr="008060B6">
        <w:trPr>
          <w:trHeight w:val="736"/>
        </w:trPr>
        <w:tc>
          <w:tcPr>
            <w:tcW w:w="783" w:type="dxa"/>
          </w:tcPr>
          <w:p w:rsidR="00A40188" w:rsidRPr="005B4F50" w:rsidRDefault="00A40188" w:rsidP="008060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2" w:type="dxa"/>
          </w:tcPr>
          <w:p w:rsidR="00A40188" w:rsidRPr="008060B6" w:rsidRDefault="008060B6" w:rsidP="008060B6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  <w:r w:rsidRPr="008060B6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To add research projects</w:t>
            </w:r>
          </w:p>
        </w:tc>
        <w:tc>
          <w:tcPr>
            <w:tcW w:w="2838" w:type="dxa"/>
          </w:tcPr>
          <w:p w:rsidR="00A40188" w:rsidRDefault="00A40188" w:rsidP="008060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53071">
              <w:rPr>
                <w:rFonts w:ascii="Times New Roman" w:hAnsi="Times New Roman" w:cs="Times New Roman"/>
                <w:sz w:val="24"/>
              </w:rPr>
              <w:t>The independent projects and ARF projects are included as suggested</w:t>
            </w:r>
          </w:p>
        </w:tc>
        <w:tc>
          <w:tcPr>
            <w:tcW w:w="1645" w:type="dxa"/>
          </w:tcPr>
          <w:p w:rsidR="00053071" w:rsidRDefault="00A40188" w:rsidP="000530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Throughout the manuscript </w:t>
            </w:r>
          </w:p>
          <w:p w:rsidR="00A40188" w:rsidRDefault="00A40188" w:rsidP="008060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53071" w:rsidTr="008060B6">
        <w:trPr>
          <w:trHeight w:val="736"/>
        </w:trPr>
        <w:tc>
          <w:tcPr>
            <w:tcW w:w="783" w:type="dxa"/>
          </w:tcPr>
          <w:p w:rsidR="00053071" w:rsidRPr="005B4F50" w:rsidRDefault="00053071" w:rsidP="000530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2" w:type="dxa"/>
          </w:tcPr>
          <w:p w:rsidR="00053071" w:rsidRPr="008060B6" w:rsidRDefault="00053071" w:rsidP="00053071">
            <w:pPr>
              <w:spacing w:after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0B6">
              <w:rPr>
                <w:rFonts w:ascii="Times New Roman" w:eastAsia="Times New Roman" w:hAnsi="Times New Roman" w:cs="Times New Roman"/>
                <w:color w:val="000000"/>
                <w:sz w:val="24"/>
              </w:rPr>
              <w:t>Have a two member committee to decide the feasibility of converting the tests to material.</w:t>
            </w:r>
          </w:p>
          <w:p w:rsidR="00053071" w:rsidRPr="008060B6" w:rsidRDefault="00053071" w:rsidP="00053071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</w:pPr>
          </w:p>
          <w:p w:rsidR="00053071" w:rsidRPr="008060B6" w:rsidRDefault="00053071" w:rsidP="000530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8" w:type="dxa"/>
          </w:tcPr>
          <w:p w:rsidR="00053071" w:rsidRDefault="00053071" w:rsidP="000530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is included in the Method section</w:t>
            </w:r>
          </w:p>
        </w:tc>
        <w:tc>
          <w:tcPr>
            <w:tcW w:w="1645" w:type="dxa"/>
          </w:tcPr>
          <w:p w:rsidR="00053071" w:rsidRDefault="00053071" w:rsidP="000530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Page No 3</w:t>
            </w:r>
          </w:p>
        </w:tc>
      </w:tr>
    </w:tbl>
    <w:p w:rsidR="005B4F50" w:rsidRDefault="005B4F50" w:rsidP="005B4F50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</w:rPr>
      </w:pPr>
    </w:p>
    <w:p w:rsidR="005B4F50" w:rsidRPr="005B4F50" w:rsidRDefault="005B4F50" w:rsidP="005B4F50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</w:rPr>
      </w:pPr>
    </w:p>
    <w:sectPr w:rsidR="005B4F50" w:rsidRPr="005B4F50" w:rsidSect="0050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7399B"/>
    <w:multiLevelType w:val="multilevel"/>
    <w:tmpl w:val="4734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D75251"/>
    <w:multiLevelType w:val="hybridMultilevel"/>
    <w:tmpl w:val="5DE4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30A57"/>
    <w:multiLevelType w:val="multilevel"/>
    <w:tmpl w:val="DD66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570D95"/>
    <w:multiLevelType w:val="multilevel"/>
    <w:tmpl w:val="7404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F50"/>
    <w:rsid w:val="00053071"/>
    <w:rsid w:val="00101CCF"/>
    <w:rsid w:val="00506D93"/>
    <w:rsid w:val="005B4F50"/>
    <w:rsid w:val="008060B6"/>
    <w:rsid w:val="00A40188"/>
    <w:rsid w:val="00B318CB"/>
    <w:rsid w:val="00E7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F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443">
          <w:marLeft w:val="249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Prabhu</dc:creator>
  <cp:lastModifiedBy>Dr. Shijith Kumar C</cp:lastModifiedBy>
  <cp:revision>2</cp:revision>
  <dcterms:created xsi:type="dcterms:W3CDTF">2017-07-27T06:13:00Z</dcterms:created>
  <dcterms:modified xsi:type="dcterms:W3CDTF">2017-07-27T06:13:00Z</dcterms:modified>
</cp:coreProperties>
</file>