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AD33" w14:textId="03C560E5" w:rsidR="00460078" w:rsidRDefault="00405121">
      <w:pPr>
        <w:rPr>
          <w:lang w:val="en-US"/>
        </w:rPr>
      </w:pPr>
      <w:r>
        <w:rPr>
          <w:lang w:val="en-US"/>
        </w:rPr>
        <w:t xml:space="preserve">Classification involves some basic principles , Grouping, Ordering, </w:t>
      </w:r>
    </w:p>
    <w:p w14:paraId="4622DFA6" w14:textId="1EE8322F" w:rsidR="00405121" w:rsidRDefault="00405121">
      <w:pPr>
        <w:rPr>
          <w:lang w:val="en-US"/>
        </w:rPr>
      </w:pPr>
      <w:r>
        <w:rPr>
          <w:lang w:val="en-US"/>
        </w:rPr>
        <w:t xml:space="preserve">Grouping is the first step of classification aimed at bringing together related items based on some of the properties. </w:t>
      </w:r>
    </w:p>
    <w:p w14:paraId="4CD9F6F0" w14:textId="3DA664F8" w:rsidR="00405121" w:rsidRDefault="00405121">
      <w:pPr>
        <w:rPr>
          <w:lang w:val="en-US"/>
        </w:rPr>
      </w:pPr>
      <w:r>
        <w:rPr>
          <w:lang w:val="en-US"/>
        </w:rPr>
        <w:t>Ordering involves the logical arrangement of itms within a class.</w:t>
      </w:r>
    </w:p>
    <w:p w14:paraId="337C5F94" w14:textId="13B1B78D" w:rsidR="00405121" w:rsidRDefault="00405121">
      <w:pPr>
        <w:rPr>
          <w:lang w:val="en-US"/>
        </w:rPr>
      </w:pPr>
      <w:r>
        <w:rPr>
          <w:lang w:val="en-US"/>
        </w:rPr>
        <w:t>Qualitative Educational Research – Two Principles are relatively easy to apply</w:t>
      </w:r>
    </w:p>
    <w:p w14:paraId="23DB541F" w14:textId="185719FD" w:rsidR="00405121" w:rsidRDefault="00405121">
      <w:pPr>
        <w:rPr>
          <w:lang w:val="en-US"/>
        </w:rPr>
      </w:pPr>
      <w:r>
        <w:rPr>
          <w:lang w:val="en-US"/>
        </w:rPr>
        <w:t>Compound Subjects – Themes in Macroeconomic History : The UK Economy 1919-1939</w:t>
      </w:r>
    </w:p>
    <w:p w14:paraId="608CAECA" w14:textId="41BD54C3" w:rsidR="00405121" w:rsidRDefault="00405121" w:rsidP="00590E9E">
      <w:pPr>
        <w:jc w:val="both"/>
        <w:rPr>
          <w:lang w:val="en-US"/>
        </w:rPr>
      </w:pPr>
      <w:r>
        <w:rPr>
          <w:lang w:val="en-US"/>
        </w:rPr>
        <w:t>Grouped with books about history or with book on marcroeconomics or even with books dealing with social issues as the period covered in the volume includes the Great Depression, with its negative implications of the society.</w:t>
      </w:r>
    </w:p>
    <w:p w14:paraId="17698872" w14:textId="3B84E6CD" w:rsidR="00405121" w:rsidRDefault="00BB4A87">
      <w:pPr>
        <w:rPr>
          <w:lang w:val="en-US"/>
        </w:rPr>
      </w:pPr>
      <w:r>
        <w:rPr>
          <w:lang w:val="en-US"/>
        </w:rPr>
        <w:t>Classification is part of subject analysis or subject cataloguing which deals with the content of items. The assignment of subject headings, ie terms from a controlled vocabulary, is another dimension of the subject analysis.</w:t>
      </w:r>
    </w:p>
    <w:p w14:paraId="7147439F" w14:textId="6A952A38" w:rsidR="00BB4A87" w:rsidRDefault="00BB4A87" w:rsidP="00590E9E">
      <w:pPr>
        <w:jc w:val="both"/>
        <w:rPr>
          <w:lang w:val="en-US"/>
        </w:rPr>
      </w:pPr>
      <w:r w:rsidRPr="00590E9E">
        <w:rPr>
          <w:i/>
          <w:iCs/>
          <w:u w:val="single"/>
          <w:lang w:val="en-US"/>
        </w:rPr>
        <w:t>Francis Bacon ( 1561-1626)</w:t>
      </w:r>
      <w:r>
        <w:rPr>
          <w:lang w:val="en-US"/>
        </w:rPr>
        <w:t xml:space="preserve"> studied the universe of knowledge and organized the scheme of knowledge classification. He divided the universe of ideas into three successive groups, namely history, poesy, and philosophy. </w:t>
      </w:r>
      <w:r w:rsidR="004546C4">
        <w:rPr>
          <w:lang w:val="en-US"/>
        </w:rPr>
        <w:t xml:space="preserve">The parts of human learning have reference to the three parts of man’s understanding, which is the seat of learning, history to his memory, poesy to his imagination and philosophy to his reason. </w:t>
      </w:r>
    </w:p>
    <w:p w14:paraId="77819935" w14:textId="5E9B2771" w:rsidR="004546C4" w:rsidRDefault="004546C4">
      <w:pPr>
        <w:rPr>
          <w:lang w:val="en-US"/>
        </w:rPr>
      </w:pPr>
      <w:r>
        <w:rPr>
          <w:lang w:val="en-US"/>
        </w:rPr>
        <w:t>History Group includes Geography and History</w:t>
      </w:r>
    </w:p>
    <w:p w14:paraId="3A923CFF" w14:textId="3482F0DD" w:rsidR="004546C4" w:rsidRDefault="004546C4">
      <w:pPr>
        <w:rPr>
          <w:lang w:val="en-US"/>
        </w:rPr>
      </w:pPr>
      <w:r>
        <w:rPr>
          <w:lang w:val="en-US"/>
        </w:rPr>
        <w:t>Poesy Group includes Arts and Literature</w:t>
      </w:r>
    </w:p>
    <w:p w14:paraId="4DDF3B2F" w14:textId="4C539ECF" w:rsidR="004546C4" w:rsidRDefault="004546C4">
      <w:pPr>
        <w:rPr>
          <w:lang w:val="en-US"/>
        </w:rPr>
      </w:pPr>
      <w:r>
        <w:rPr>
          <w:lang w:val="en-US"/>
        </w:rPr>
        <w:t>Philosophy Group includes Remaining Subjects</w:t>
      </w:r>
    </w:p>
    <w:p w14:paraId="4F0B3406" w14:textId="3F004976" w:rsidR="004546C4" w:rsidRDefault="004546C4">
      <w:pPr>
        <w:rPr>
          <w:lang w:val="en-US"/>
        </w:rPr>
      </w:pPr>
      <w:r>
        <w:rPr>
          <w:lang w:val="en-US"/>
        </w:rPr>
        <w:t>This system is known as the Baconian System</w:t>
      </w:r>
    </w:p>
    <w:tbl>
      <w:tblPr>
        <w:tblStyle w:val="TableGrid"/>
        <w:tblW w:w="9209" w:type="dxa"/>
        <w:tblLook w:val="04A0" w:firstRow="1" w:lastRow="0" w:firstColumn="1" w:lastColumn="0" w:noHBand="0" w:noVBand="1"/>
      </w:tblPr>
      <w:tblGrid>
        <w:gridCol w:w="2830"/>
        <w:gridCol w:w="1276"/>
        <w:gridCol w:w="1701"/>
        <w:gridCol w:w="3402"/>
      </w:tblGrid>
      <w:tr w:rsidR="00A409AC" w14:paraId="4C12A83B" w14:textId="23D28FBA" w:rsidTr="00D60BFC">
        <w:tc>
          <w:tcPr>
            <w:tcW w:w="2830" w:type="dxa"/>
          </w:tcPr>
          <w:p w14:paraId="317F78A7" w14:textId="45EEF4DA" w:rsidR="00A409AC" w:rsidRDefault="00A409AC">
            <w:pPr>
              <w:rPr>
                <w:lang w:val="en-US"/>
              </w:rPr>
            </w:pPr>
            <w:r>
              <w:rPr>
                <w:lang w:val="en-US"/>
              </w:rPr>
              <w:t xml:space="preserve">Classification </w:t>
            </w:r>
          </w:p>
        </w:tc>
        <w:tc>
          <w:tcPr>
            <w:tcW w:w="1276" w:type="dxa"/>
          </w:tcPr>
          <w:p w14:paraId="02447F08" w14:textId="7C0884F5" w:rsidR="00A409AC" w:rsidRDefault="00A409AC">
            <w:pPr>
              <w:rPr>
                <w:lang w:val="en-US"/>
              </w:rPr>
            </w:pPr>
            <w:r>
              <w:rPr>
                <w:lang w:val="en-US"/>
              </w:rPr>
              <w:t>Developed by</w:t>
            </w:r>
          </w:p>
        </w:tc>
        <w:tc>
          <w:tcPr>
            <w:tcW w:w="1701" w:type="dxa"/>
          </w:tcPr>
          <w:p w14:paraId="18C9F9A6" w14:textId="0CF1C396" w:rsidR="00A409AC" w:rsidRDefault="00A409AC">
            <w:pPr>
              <w:rPr>
                <w:lang w:val="en-US"/>
              </w:rPr>
            </w:pPr>
            <w:r>
              <w:rPr>
                <w:lang w:val="en-US"/>
              </w:rPr>
              <w:t>Year</w:t>
            </w:r>
          </w:p>
        </w:tc>
        <w:tc>
          <w:tcPr>
            <w:tcW w:w="3402" w:type="dxa"/>
          </w:tcPr>
          <w:p w14:paraId="5FE0AB0F" w14:textId="77777777" w:rsidR="00A409AC" w:rsidRDefault="00A409AC">
            <w:pPr>
              <w:rPr>
                <w:lang w:val="en-US"/>
              </w:rPr>
            </w:pPr>
          </w:p>
        </w:tc>
      </w:tr>
      <w:tr w:rsidR="00A409AC" w14:paraId="5217C8EC" w14:textId="490F4C25" w:rsidTr="00D60BFC">
        <w:tc>
          <w:tcPr>
            <w:tcW w:w="2830" w:type="dxa"/>
          </w:tcPr>
          <w:p w14:paraId="02CCB6A7" w14:textId="687E0539" w:rsidR="00A409AC" w:rsidRDefault="00A409AC">
            <w:pPr>
              <w:rPr>
                <w:lang w:val="en-US"/>
              </w:rPr>
            </w:pPr>
            <w:r>
              <w:rPr>
                <w:lang w:val="en-US"/>
              </w:rPr>
              <w:t xml:space="preserve">Dewey Decimal Classification </w:t>
            </w:r>
          </w:p>
        </w:tc>
        <w:tc>
          <w:tcPr>
            <w:tcW w:w="1276" w:type="dxa"/>
          </w:tcPr>
          <w:p w14:paraId="0287E8A2" w14:textId="57DD9ADC" w:rsidR="00A409AC" w:rsidRDefault="00A409AC">
            <w:pPr>
              <w:rPr>
                <w:lang w:val="en-US"/>
              </w:rPr>
            </w:pPr>
            <w:r>
              <w:rPr>
                <w:lang w:val="en-US"/>
              </w:rPr>
              <w:t>Melvil Dewey</w:t>
            </w:r>
          </w:p>
        </w:tc>
        <w:tc>
          <w:tcPr>
            <w:tcW w:w="1701" w:type="dxa"/>
          </w:tcPr>
          <w:p w14:paraId="32F438AA" w14:textId="1F12CF4B" w:rsidR="00A409AC" w:rsidRDefault="00A409AC">
            <w:pPr>
              <w:rPr>
                <w:lang w:val="en-US"/>
              </w:rPr>
            </w:pPr>
            <w:r>
              <w:rPr>
                <w:lang w:val="en-US"/>
              </w:rPr>
              <w:t>1873-1876</w:t>
            </w:r>
          </w:p>
        </w:tc>
        <w:tc>
          <w:tcPr>
            <w:tcW w:w="3402" w:type="dxa"/>
          </w:tcPr>
          <w:p w14:paraId="6AE8FE48" w14:textId="745F9D62" w:rsidR="00A409AC" w:rsidRDefault="00A409AC">
            <w:pPr>
              <w:rPr>
                <w:lang w:val="en-US"/>
              </w:rPr>
            </w:pPr>
            <w:r>
              <w:rPr>
                <w:lang w:val="en-US"/>
              </w:rPr>
              <w:t>Classification and Subject Index for Cataloguing and Arranging the Books and Pamphlets of a Library</w:t>
            </w:r>
          </w:p>
        </w:tc>
      </w:tr>
      <w:tr w:rsidR="00D60BFC" w14:paraId="4F340F73" w14:textId="77777777" w:rsidTr="00D60BFC">
        <w:tc>
          <w:tcPr>
            <w:tcW w:w="2830" w:type="dxa"/>
          </w:tcPr>
          <w:p w14:paraId="47BB6959" w14:textId="14ADD77A" w:rsidR="00D60BFC" w:rsidRDefault="00D60BFC">
            <w:pPr>
              <w:rPr>
                <w:lang w:val="en-US"/>
              </w:rPr>
            </w:pPr>
            <w:r>
              <w:rPr>
                <w:lang w:val="en-US"/>
              </w:rPr>
              <w:t>Library of Congress</w:t>
            </w:r>
          </w:p>
        </w:tc>
        <w:tc>
          <w:tcPr>
            <w:tcW w:w="1276" w:type="dxa"/>
          </w:tcPr>
          <w:p w14:paraId="7BC552FF" w14:textId="77777777" w:rsidR="00D60BFC" w:rsidRDefault="00D60BFC">
            <w:pPr>
              <w:rPr>
                <w:lang w:val="en-US"/>
              </w:rPr>
            </w:pPr>
          </w:p>
        </w:tc>
        <w:tc>
          <w:tcPr>
            <w:tcW w:w="1701" w:type="dxa"/>
          </w:tcPr>
          <w:p w14:paraId="5C0DEE68" w14:textId="7A16A6FB" w:rsidR="00D60BFC" w:rsidRDefault="00D60BFC">
            <w:pPr>
              <w:rPr>
                <w:lang w:val="en-US"/>
              </w:rPr>
            </w:pPr>
            <w:r>
              <w:rPr>
                <w:lang w:val="en-US"/>
              </w:rPr>
              <w:t>1897</w:t>
            </w:r>
          </w:p>
        </w:tc>
        <w:tc>
          <w:tcPr>
            <w:tcW w:w="3402" w:type="dxa"/>
          </w:tcPr>
          <w:p w14:paraId="1D7FE9AB" w14:textId="77777777" w:rsidR="00D60BFC" w:rsidRDefault="00D60BFC">
            <w:pPr>
              <w:rPr>
                <w:lang w:val="en-US"/>
              </w:rPr>
            </w:pPr>
          </w:p>
        </w:tc>
      </w:tr>
      <w:tr w:rsidR="00D60BFC" w14:paraId="46C27A96" w14:textId="77777777" w:rsidTr="00D60BFC">
        <w:tc>
          <w:tcPr>
            <w:tcW w:w="2830" w:type="dxa"/>
          </w:tcPr>
          <w:p w14:paraId="23E63B52" w14:textId="41790148" w:rsidR="00D60BFC" w:rsidRDefault="00D60BFC">
            <w:pPr>
              <w:rPr>
                <w:lang w:val="en-US"/>
              </w:rPr>
            </w:pPr>
            <w:r>
              <w:rPr>
                <w:lang w:val="en-US"/>
              </w:rPr>
              <w:t>Cutter Expansive Classification System</w:t>
            </w:r>
          </w:p>
        </w:tc>
        <w:tc>
          <w:tcPr>
            <w:tcW w:w="1276" w:type="dxa"/>
          </w:tcPr>
          <w:p w14:paraId="527E78B4" w14:textId="77777777" w:rsidR="00D60BFC" w:rsidRDefault="00D60BFC">
            <w:pPr>
              <w:rPr>
                <w:lang w:val="en-US"/>
              </w:rPr>
            </w:pPr>
          </w:p>
        </w:tc>
        <w:tc>
          <w:tcPr>
            <w:tcW w:w="1701" w:type="dxa"/>
          </w:tcPr>
          <w:p w14:paraId="58E968E8" w14:textId="77777777" w:rsidR="00D60BFC" w:rsidRDefault="00D60BFC">
            <w:pPr>
              <w:rPr>
                <w:lang w:val="en-US"/>
              </w:rPr>
            </w:pPr>
          </w:p>
        </w:tc>
        <w:tc>
          <w:tcPr>
            <w:tcW w:w="3402" w:type="dxa"/>
          </w:tcPr>
          <w:p w14:paraId="0D6A6C1E" w14:textId="77777777" w:rsidR="00D60BFC" w:rsidRDefault="00D60BFC">
            <w:pPr>
              <w:rPr>
                <w:lang w:val="en-US"/>
              </w:rPr>
            </w:pPr>
          </w:p>
        </w:tc>
      </w:tr>
      <w:tr w:rsidR="00D60BFC" w14:paraId="2A6F4836" w14:textId="77777777" w:rsidTr="00D60BFC">
        <w:tc>
          <w:tcPr>
            <w:tcW w:w="2830" w:type="dxa"/>
          </w:tcPr>
          <w:p w14:paraId="231955F4" w14:textId="07784967" w:rsidR="00D60BFC" w:rsidRDefault="00D60BFC">
            <w:pPr>
              <w:rPr>
                <w:lang w:val="en-US"/>
              </w:rPr>
            </w:pPr>
            <w:r>
              <w:rPr>
                <w:lang w:val="en-US"/>
              </w:rPr>
              <w:t>Universal Decimal Classification</w:t>
            </w:r>
          </w:p>
        </w:tc>
        <w:tc>
          <w:tcPr>
            <w:tcW w:w="1276" w:type="dxa"/>
          </w:tcPr>
          <w:p w14:paraId="1E0349AF" w14:textId="77777777" w:rsidR="00D60BFC" w:rsidRDefault="00D60BFC">
            <w:pPr>
              <w:rPr>
                <w:lang w:val="en-US"/>
              </w:rPr>
            </w:pPr>
          </w:p>
        </w:tc>
        <w:tc>
          <w:tcPr>
            <w:tcW w:w="1701" w:type="dxa"/>
          </w:tcPr>
          <w:p w14:paraId="7F2E8275" w14:textId="77777777" w:rsidR="00D60BFC" w:rsidRDefault="00D60BFC">
            <w:pPr>
              <w:rPr>
                <w:lang w:val="en-US"/>
              </w:rPr>
            </w:pPr>
          </w:p>
        </w:tc>
        <w:tc>
          <w:tcPr>
            <w:tcW w:w="3402" w:type="dxa"/>
          </w:tcPr>
          <w:p w14:paraId="364FB213" w14:textId="77777777" w:rsidR="00D60BFC" w:rsidRDefault="00D60BFC">
            <w:pPr>
              <w:rPr>
                <w:lang w:val="en-US"/>
              </w:rPr>
            </w:pPr>
          </w:p>
        </w:tc>
      </w:tr>
      <w:tr w:rsidR="00D60BFC" w14:paraId="312A2457" w14:textId="77777777" w:rsidTr="00D60BFC">
        <w:tc>
          <w:tcPr>
            <w:tcW w:w="2830" w:type="dxa"/>
          </w:tcPr>
          <w:p w14:paraId="7EF55E84" w14:textId="775FFB5E" w:rsidR="00D60BFC" w:rsidRDefault="00D60BFC">
            <w:pPr>
              <w:rPr>
                <w:lang w:val="en-US"/>
              </w:rPr>
            </w:pPr>
            <w:r>
              <w:rPr>
                <w:lang w:val="en-US"/>
              </w:rPr>
              <w:t>Bliss Bibliographic Classification</w:t>
            </w:r>
          </w:p>
        </w:tc>
        <w:tc>
          <w:tcPr>
            <w:tcW w:w="1276" w:type="dxa"/>
          </w:tcPr>
          <w:p w14:paraId="2637ED7C" w14:textId="77777777" w:rsidR="00D60BFC" w:rsidRDefault="00D60BFC">
            <w:pPr>
              <w:rPr>
                <w:lang w:val="en-US"/>
              </w:rPr>
            </w:pPr>
          </w:p>
        </w:tc>
        <w:tc>
          <w:tcPr>
            <w:tcW w:w="1701" w:type="dxa"/>
          </w:tcPr>
          <w:p w14:paraId="4A9E6784" w14:textId="77777777" w:rsidR="00D60BFC" w:rsidRDefault="00D60BFC">
            <w:pPr>
              <w:rPr>
                <w:lang w:val="en-US"/>
              </w:rPr>
            </w:pPr>
          </w:p>
        </w:tc>
        <w:tc>
          <w:tcPr>
            <w:tcW w:w="3402" w:type="dxa"/>
          </w:tcPr>
          <w:p w14:paraId="39F61902" w14:textId="77777777" w:rsidR="00D60BFC" w:rsidRDefault="00D60BFC">
            <w:pPr>
              <w:rPr>
                <w:lang w:val="en-US"/>
              </w:rPr>
            </w:pPr>
          </w:p>
        </w:tc>
      </w:tr>
      <w:tr w:rsidR="00D60BFC" w14:paraId="4E7D99F6" w14:textId="77777777" w:rsidTr="00D60BFC">
        <w:tc>
          <w:tcPr>
            <w:tcW w:w="2830" w:type="dxa"/>
          </w:tcPr>
          <w:p w14:paraId="44AF5708" w14:textId="5EF37375" w:rsidR="00D60BFC" w:rsidRDefault="00D60BFC">
            <w:pPr>
              <w:rPr>
                <w:lang w:val="en-US"/>
              </w:rPr>
            </w:pPr>
            <w:r>
              <w:rPr>
                <w:lang w:val="en-US"/>
              </w:rPr>
              <w:t xml:space="preserve">Colon Classification </w:t>
            </w:r>
          </w:p>
        </w:tc>
        <w:tc>
          <w:tcPr>
            <w:tcW w:w="1276" w:type="dxa"/>
          </w:tcPr>
          <w:p w14:paraId="15AAB370" w14:textId="77777777" w:rsidR="00D60BFC" w:rsidRDefault="00D60BFC">
            <w:pPr>
              <w:rPr>
                <w:lang w:val="en-US"/>
              </w:rPr>
            </w:pPr>
          </w:p>
        </w:tc>
        <w:tc>
          <w:tcPr>
            <w:tcW w:w="1701" w:type="dxa"/>
          </w:tcPr>
          <w:p w14:paraId="50B287E2" w14:textId="77777777" w:rsidR="00D60BFC" w:rsidRDefault="00D60BFC">
            <w:pPr>
              <w:rPr>
                <w:lang w:val="en-US"/>
              </w:rPr>
            </w:pPr>
          </w:p>
        </w:tc>
        <w:tc>
          <w:tcPr>
            <w:tcW w:w="3402" w:type="dxa"/>
          </w:tcPr>
          <w:p w14:paraId="6C13CBC8" w14:textId="77777777" w:rsidR="00D60BFC" w:rsidRDefault="00D60BFC">
            <w:pPr>
              <w:rPr>
                <w:lang w:val="en-US"/>
              </w:rPr>
            </w:pPr>
          </w:p>
        </w:tc>
      </w:tr>
    </w:tbl>
    <w:p w14:paraId="090EFAAE" w14:textId="77777777" w:rsidR="004546C4" w:rsidRDefault="004546C4">
      <w:pPr>
        <w:rPr>
          <w:lang w:val="en-US"/>
        </w:rPr>
      </w:pPr>
    </w:p>
    <w:p w14:paraId="5268ED96" w14:textId="31E8BA87" w:rsidR="004546C4" w:rsidRDefault="005E65B8">
      <w:pPr>
        <w:rPr>
          <w:lang w:val="en-US"/>
        </w:rPr>
      </w:pPr>
      <w:r>
        <w:rPr>
          <w:lang w:val="en-US"/>
        </w:rPr>
        <w:t>Classification steps</w:t>
      </w:r>
    </w:p>
    <w:p w14:paraId="4848ADED" w14:textId="0DDBCADA" w:rsidR="005E65B8" w:rsidRDefault="005E65B8" w:rsidP="005E65B8">
      <w:pPr>
        <w:pStyle w:val="ListParagraph"/>
        <w:numPr>
          <w:ilvl w:val="0"/>
          <w:numId w:val="1"/>
        </w:numPr>
        <w:rPr>
          <w:lang w:val="en-US"/>
        </w:rPr>
      </w:pPr>
      <w:r>
        <w:rPr>
          <w:lang w:val="en-US"/>
        </w:rPr>
        <w:t>Decide what the book is about / Identify the main subject of the book</w:t>
      </w:r>
    </w:p>
    <w:p w14:paraId="4401BC54" w14:textId="25405D60" w:rsidR="005E65B8" w:rsidRDefault="005E65B8" w:rsidP="005E65B8">
      <w:pPr>
        <w:pStyle w:val="ListParagraph"/>
        <w:numPr>
          <w:ilvl w:val="0"/>
          <w:numId w:val="1"/>
        </w:numPr>
        <w:rPr>
          <w:lang w:val="en-US"/>
        </w:rPr>
      </w:pPr>
      <w:r>
        <w:rPr>
          <w:lang w:val="en-US"/>
        </w:rPr>
        <w:t>Match this subject to a class in the applied classification system</w:t>
      </w:r>
    </w:p>
    <w:p w14:paraId="314AED24" w14:textId="7D9787F7" w:rsidR="005E65B8" w:rsidRDefault="00B03FD7" w:rsidP="005E65B8">
      <w:pPr>
        <w:pStyle w:val="ListParagraph"/>
        <w:numPr>
          <w:ilvl w:val="0"/>
          <w:numId w:val="1"/>
        </w:numPr>
        <w:rPr>
          <w:lang w:val="en-US"/>
        </w:rPr>
      </w:pPr>
      <w:r>
        <w:rPr>
          <w:lang w:val="en-US"/>
        </w:rPr>
        <w:t>A class number is assigned to the book</w:t>
      </w:r>
    </w:p>
    <w:p w14:paraId="3947F801" w14:textId="003ADAB6" w:rsidR="00B03FD7" w:rsidRDefault="00B03FD7" w:rsidP="005E65B8">
      <w:pPr>
        <w:pStyle w:val="ListParagraph"/>
        <w:numPr>
          <w:ilvl w:val="0"/>
          <w:numId w:val="1"/>
        </w:numPr>
        <w:rPr>
          <w:lang w:val="en-US"/>
        </w:rPr>
      </w:pPr>
      <w:r>
        <w:rPr>
          <w:lang w:val="en-US"/>
        </w:rPr>
        <w:t>Finally, a call number, emerging from the class number, is allocated to the book for shelving purposes</w:t>
      </w:r>
    </w:p>
    <w:p w14:paraId="6CE52D2A" w14:textId="7DA15C4A" w:rsidR="00B03FD7" w:rsidRDefault="00B03FD7" w:rsidP="00B03FD7">
      <w:r>
        <w:lastRenderedPageBreak/>
        <w:t>The DDC class number for a book on ‘Linear algebra’ authored by Terry Lawson is 512.5 LAW</w:t>
      </w:r>
    </w:p>
    <w:p w14:paraId="325E8BB4" w14:textId="6A2C755C" w:rsidR="00B03FD7" w:rsidRDefault="00B03FD7" w:rsidP="00B03FD7">
      <w:r>
        <w:t>The call number is constructed using the class number followed by a set of letters, numerals and symbols, either in combination or alone. The call number could also contain other data, such as the date, the volume number, the copy number and the location symbol</w:t>
      </w:r>
    </w:p>
    <w:p w14:paraId="469F4C7F" w14:textId="77777777" w:rsidR="00B03FD7" w:rsidRPr="00B03FD7" w:rsidRDefault="00B03FD7" w:rsidP="00B03FD7">
      <w:pPr>
        <w:rPr>
          <w:lang w:val="en-US"/>
        </w:rPr>
      </w:pPr>
    </w:p>
    <w:p w14:paraId="730A0B8A" w14:textId="77777777" w:rsidR="005E65B8" w:rsidRPr="005E65B8" w:rsidRDefault="005E65B8" w:rsidP="005E65B8">
      <w:pPr>
        <w:pStyle w:val="ListParagraph"/>
        <w:numPr>
          <w:ilvl w:val="0"/>
          <w:numId w:val="1"/>
        </w:numPr>
        <w:rPr>
          <w:lang w:val="en-US"/>
        </w:rPr>
      </w:pPr>
    </w:p>
    <w:p w14:paraId="45C03B60" w14:textId="59294ED5" w:rsidR="00405121" w:rsidRPr="00405121" w:rsidRDefault="00405121">
      <w:pPr>
        <w:rPr>
          <w:lang w:val="en-US"/>
        </w:rPr>
      </w:pPr>
    </w:p>
    <w:sectPr w:rsidR="00405121" w:rsidRPr="00405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60538"/>
    <w:multiLevelType w:val="hybridMultilevel"/>
    <w:tmpl w:val="F4DA1B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21"/>
    <w:rsid w:val="00405121"/>
    <w:rsid w:val="004546C4"/>
    <w:rsid w:val="00460078"/>
    <w:rsid w:val="004A28B9"/>
    <w:rsid w:val="00590E9E"/>
    <w:rsid w:val="005E65B8"/>
    <w:rsid w:val="00A409AC"/>
    <w:rsid w:val="00B03FD7"/>
    <w:rsid w:val="00BB4A87"/>
    <w:rsid w:val="00D60B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91817"/>
  <w15:chartTrackingRefBased/>
  <w15:docId w15:val="{2AC88D52-46D4-4F37-B6D8-32FABA29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6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2025-11-13T04:49:00Z</dcterms:created>
  <dcterms:modified xsi:type="dcterms:W3CDTF">2025-11-13T08:44:00Z</dcterms:modified>
</cp:coreProperties>
</file>